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EEC4E" w14:textId="77777777" w:rsidR="00E55E14" w:rsidRPr="00133492" w:rsidRDefault="00102A4D" w:rsidP="00032F96">
      <w:pPr>
        <w:spacing w:after="0" w:line="240" w:lineRule="auto"/>
        <w:jc w:val="center"/>
        <w:rPr>
          <w:b/>
          <w:bCs/>
          <w:sz w:val="24"/>
          <w:szCs w:val="24"/>
          <w:lang w:val="en-GB"/>
        </w:rPr>
      </w:pPr>
      <w:r w:rsidRPr="00133492">
        <w:rPr>
          <w:b/>
          <w:bCs/>
          <w:sz w:val="24"/>
          <w:szCs w:val="24"/>
          <w:lang w:val="en-GB"/>
        </w:rPr>
        <w:t>2</w:t>
      </w:r>
      <w:r w:rsidR="005E515B" w:rsidRPr="00133492">
        <w:rPr>
          <w:b/>
          <w:bCs/>
          <w:sz w:val="24"/>
          <w:szCs w:val="24"/>
          <w:lang w:val="en-GB"/>
        </w:rPr>
        <w:t>9</w:t>
      </w:r>
      <w:r w:rsidRPr="00133492">
        <w:rPr>
          <w:b/>
          <w:bCs/>
          <w:sz w:val="24"/>
          <w:szCs w:val="24"/>
          <w:vertAlign w:val="superscript"/>
          <w:lang w:val="en-GB"/>
        </w:rPr>
        <w:t>th</w:t>
      </w:r>
      <w:r w:rsidRPr="00133492">
        <w:rPr>
          <w:b/>
          <w:bCs/>
          <w:sz w:val="24"/>
          <w:szCs w:val="24"/>
          <w:lang w:val="en-GB"/>
        </w:rPr>
        <w:t xml:space="preserve"> EUROPEAN CONFERENCE </w:t>
      </w:r>
    </w:p>
    <w:p w14:paraId="150C54DD" w14:textId="77777777" w:rsidR="00102A4D" w:rsidRPr="00133492" w:rsidRDefault="00102A4D" w:rsidP="00032F96">
      <w:pPr>
        <w:spacing w:after="0" w:line="240" w:lineRule="auto"/>
        <w:jc w:val="center"/>
        <w:rPr>
          <w:b/>
          <w:bCs/>
          <w:sz w:val="24"/>
          <w:szCs w:val="24"/>
          <w:lang w:val="en-GB"/>
        </w:rPr>
      </w:pPr>
      <w:r w:rsidRPr="00133492">
        <w:rPr>
          <w:b/>
          <w:bCs/>
          <w:sz w:val="24"/>
          <w:szCs w:val="24"/>
          <w:lang w:val="en-GB"/>
        </w:rPr>
        <w:t xml:space="preserve">ON PHILOSOPHY OF MEDICINE AND HEALTH CARE </w:t>
      </w:r>
    </w:p>
    <w:p w14:paraId="152064AD" w14:textId="77777777" w:rsidR="002105B9" w:rsidRPr="00133492" w:rsidRDefault="002105B9" w:rsidP="00032F96">
      <w:pPr>
        <w:spacing w:after="0" w:line="240" w:lineRule="auto"/>
        <w:jc w:val="center"/>
        <w:rPr>
          <w:b/>
          <w:bCs/>
          <w:sz w:val="24"/>
          <w:szCs w:val="24"/>
          <w:lang w:val="en-GB"/>
        </w:rPr>
      </w:pPr>
    </w:p>
    <w:p w14:paraId="16C2F1C7" w14:textId="77777777" w:rsidR="00102A4D" w:rsidRPr="00133492" w:rsidRDefault="002105B9" w:rsidP="002105B9">
      <w:pPr>
        <w:spacing w:after="0"/>
        <w:jc w:val="center"/>
        <w:rPr>
          <w:b/>
          <w:lang w:val="en-GB"/>
        </w:rPr>
      </w:pPr>
      <w:r w:rsidRPr="00133492">
        <w:rPr>
          <w:b/>
          <w:lang w:val="en-GB"/>
        </w:rPr>
        <w:t>Medicalisation</w:t>
      </w:r>
    </w:p>
    <w:p w14:paraId="4FC22A38" w14:textId="77777777" w:rsidR="00E55E14" w:rsidRPr="00133492" w:rsidRDefault="00E55E14" w:rsidP="002105B9">
      <w:pPr>
        <w:spacing w:after="0"/>
        <w:jc w:val="center"/>
        <w:rPr>
          <w:b/>
          <w:lang w:val="en-GB"/>
        </w:rPr>
      </w:pPr>
    </w:p>
    <w:p w14:paraId="66DA98C2" w14:textId="77777777" w:rsidR="00E55E14" w:rsidRPr="00133492" w:rsidRDefault="00E55E14" w:rsidP="002105B9">
      <w:pPr>
        <w:spacing w:after="0"/>
        <w:jc w:val="center"/>
        <w:rPr>
          <w:b/>
          <w:lang w:val="en-GB"/>
        </w:rPr>
      </w:pPr>
      <w:r w:rsidRPr="00133492">
        <w:rPr>
          <w:b/>
          <w:bCs/>
          <w:sz w:val="24"/>
          <w:szCs w:val="24"/>
          <w:lang w:val="en-GB"/>
        </w:rPr>
        <w:t>19-22 August, 2015</w:t>
      </w:r>
    </w:p>
    <w:p w14:paraId="6B233253" w14:textId="77777777" w:rsidR="00102A4D" w:rsidRPr="00133492" w:rsidRDefault="005E515B" w:rsidP="00032F96">
      <w:pPr>
        <w:spacing w:after="0" w:line="240" w:lineRule="auto"/>
        <w:jc w:val="center"/>
        <w:rPr>
          <w:b/>
          <w:bCs/>
          <w:sz w:val="24"/>
          <w:szCs w:val="24"/>
          <w:lang w:val="en-GB"/>
        </w:rPr>
      </w:pPr>
      <w:r w:rsidRPr="00133492">
        <w:rPr>
          <w:b/>
          <w:bCs/>
          <w:sz w:val="24"/>
          <w:szCs w:val="24"/>
          <w:lang w:val="en-GB"/>
        </w:rPr>
        <w:t>Ghent, Belgium</w:t>
      </w:r>
    </w:p>
    <w:p w14:paraId="404E90EA" w14:textId="77777777" w:rsidR="00102A4D" w:rsidRPr="00133492" w:rsidRDefault="00102A4D" w:rsidP="00FC5DC7">
      <w:pPr>
        <w:spacing w:after="0" w:line="240" w:lineRule="auto"/>
        <w:jc w:val="center"/>
        <w:rPr>
          <w:b/>
          <w:bCs/>
          <w:sz w:val="24"/>
          <w:szCs w:val="24"/>
          <w:lang w:val="en-GB"/>
        </w:rPr>
      </w:pPr>
    </w:p>
    <w:p w14:paraId="211A371A" w14:textId="77777777" w:rsidR="00102A4D" w:rsidRPr="00133492" w:rsidRDefault="005E515B" w:rsidP="00032F96">
      <w:pPr>
        <w:spacing w:after="0" w:line="240" w:lineRule="auto"/>
        <w:jc w:val="center"/>
        <w:rPr>
          <w:b/>
          <w:bCs/>
          <w:sz w:val="24"/>
          <w:szCs w:val="24"/>
          <w:lang w:val="en-GB"/>
        </w:rPr>
      </w:pPr>
      <w:r w:rsidRPr="00133492">
        <w:rPr>
          <w:b/>
          <w:bCs/>
          <w:smallCaps/>
          <w:sz w:val="24"/>
          <w:szCs w:val="24"/>
          <w:lang w:val="en-GB"/>
        </w:rPr>
        <w:t xml:space="preserve"> </w:t>
      </w:r>
      <w:r w:rsidR="00102A4D" w:rsidRPr="00133492">
        <w:rPr>
          <w:b/>
          <w:bCs/>
          <w:smallCaps/>
          <w:sz w:val="24"/>
          <w:szCs w:val="24"/>
          <w:lang w:val="en-GB"/>
        </w:rPr>
        <w:t>Call for Abstracts</w:t>
      </w:r>
    </w:p>
    <w:p w14:paraId="05C0AEF9" w14:textId="77777777" w:rsidR="00102A4D" w:rsidRPr="00133492" w:rsidRDefault="00102A4D" w:rsidP="00FC5DC7">
      <w:pPr>
        <w:spacing w:after="0" w:line="240" w:lineRule="auto"/>
        <w:jc w:val="center"/>
        <w:rPr>
          <w:b/>
          <w:sz w:val="24"/>
          <w:szCs w:val="24"/>
          <w:lang w:val="en-GB"/>
        </w:rPr>
      </w:pPr>
    </w:p>
    <w:p w14:paraId="4C0547B8" w14:textId="77777777" w:rsidR="00102A4D" w:rsidRPr="00133492" w:rsidRDefault="00C836BC" w:rsidP="005E515B">
      <w:pPr>
        <w:spacing w:after="0" w:line="240" w:lineRule="auto"/>
        <w:jc w:val="both"/>
        <w:rPr>
          <w:lang w:val="en-GB"/>
        </w:rPr>
      </w:pPr>
      <w:r w:rsidRPr="00133492">
        <w:rPr>
          <w:lang w:val="en-GB"/>
        </w:rPr>
        <w:t xml:space="preserve">This conference will be organised by the European Society for Philosophy of Medicine and Healthcare (ESPMH, see </w:t>
      </w:r>
      <w:hyperlink r:id="rId6" w:history="1">
        <w:r w:rsidRPr="00133492">
          <w:rPr>
            <w:rStyle w:val="Hyperlink"/>
            <w:lang w:val="en-GB"/>
          </w:rPr>
          <w:t>http://espmh.org</w:t>
        </w:r>
      </w:hyperlink>
      <w:r w:rsidRPr="00133492">
        <w:rPr>
          <w:lang w:val="en-GB"/>
        </w:rPr>
        <w:t xml:space="preserve">) and </w:t>
      </w:r>
      <w:r w:rsidR="00A27345" w:rsidRPr="00133492">
        <w:rPr>
          <w:lang w:val="en-GB"/>
        </w:rPr>
        <w:t xml:space="preserve">the </w:t>
      </w:r>
      <w:r w:rsidRPr="00133492">
        <w:rPr>
          <w:lang w:val="en-GB"/>
        </w:rPr>
        <w:t xml:space="preserve">Bioethics Institute Ghent. </w:t>
      </w:r>
      <w:r w:rsidR="00A27345" w:rsidRPr="00133492">
        <w:rPr>
          <w:lang w:val="en-GB"/>
        </w:rPr>
        <w:t>The focus of the</w:t>
      </w:r>
      <w:r w:rsidRPr="00133492">
        <w:rPr>
          <w:lang w:val="en-GB"/>
        </w:rPr>
        <w:t xml:space="preserve"> conference is on Medicalisation. </w:t>
      </w:r>
      <w:r w:rsidR="005E515B" w:rsidRPr="00133492">
        <w:rPr>
          <w:lang w:val="en-GB"/>
        </w:rPr>
        <w:t xml:space="preserve">When Ivan </w:t>
      </w:r>
      <w:proofErr w:type="spellStart"/>
      <w:r w:rsidR="005E515B" w:rsidRPr="00133492">
        <w:rPr>
          <w:lang w:val="en-GB"/>
        </w:rPr>
        <w:t>Illich</w:t>
      </w:r>
      <w:proofErr w:type="spellEnd"/>
      <w:r w:rsidR="005E515B" w:rsidRPr="00133492">
        <w:rPr>
          <w:lang w:val="en-GB"/>
        </w:rPr>
        <w:t xml:space="preserve"> launched his critique on the medical establishment, medicalisation became a synonym for a perverted evolution in Western health care.  Since then, it has mainly been used as a criticism of people’s oppression by the health establishment, and has led to a call for resistance to the medical establishment.</w:t>
      </w:r>
      <w:r w:rsidR="00A27345" w:rsidRPr="00133492">
        <w:rPr>
          <w:lang w:val="en-GB"/>
        </w:rPr>
        <w:t xml:space="preserve"> </w:t>
      </w:r>
      <w:r w:rsidR="005E515B" w:rsidRPr="00133492">
        <w:rPr>
          <w:lang w:val="en-GB"/>
        </w:rPr>
        <w:t xml:space="preserve">Since </w:t>
      </w:r>
      <w:proofErr w:type="spellStart"/>
      <w:r w:rsidR="005E515B" w:rsidRPr="00133492">
        <w:rPr>
          <w:lang w:val="en-GB"/>
        </w:rPr>
        <w:t>Illich’s</w:t>
      </w:r>
      <w:proofErr w:type="spellEnd"/>
      <w:r w:rsidR="005E515B" w:rsidRPr="00133492">
        <w:rPr>
          <w:lang w:val="en-GB"/>
        </w:rPr>
        <w:t xml:space="preserve"> criticism, the world has changed profoundly, and medicine with it. Thus, our analysis of </w:t>
      </w:r>
      <w:r w:rsidR="00A27345" w:rsidRPr="00133492">
        <w:rPr>
          <w:lang w:val="en-GB"/>
        </w:rPr>
        <w:t xml:space="preserve">medicalisation </w:t>
      </w:r>
      <w:r w:rsidR="005E515B" w:rsidRPr="00133492">
        <w:rPr>
          <w:lang w:val="en-GB"/>
        </w:rPr>
        <w:t>must take account of these developments. Recent discussions have focused on the changing engines or drivers o</w:t>
      </w:r>
      <w:bookmarkStart w:id="0" w:name="_GoBack"/>
      <w:bookmarkEnd w:id="0"/>
      <w:r w:rsidR="005E515B" w:rsidRPr="00133492">
        <w:rPr>
          <w:lang w:val="en-GB"/>
        </w:rPr>
        <w:t xml:space="preserve">f medicalisation, the shift to a new techno-scientific era of biomedicalisation and pharmaceuticalisation, and other calls to rethink or go beyond </w:t>
      </w:r>
      <w:r w:rsidR="00133492" w:rsidRPr="00133492">
        <w:rPr>
          <w:lang w:val="en-GB"/>
        </w:rPr>
        <w:t>medicalisation</w:t>
      </w:r>
      <w:r w:rsidR="00A27345" w:rsidRPr="00133492">
        <w:rPr>
          <w:lang w:val="en-GB"/>
        </w:rPr>
        <w:t xml:space="preserve"> as originally framed</w:t>
      </w:r>
      <w:r w:rsidR="005E515B" w:rsidRPr="00133492">
        <w:rPr>
          <w:lang w:val="en-GB"/>
        </w:rPr>
        <w:t>.</w:t>
      </w:r>
      <w:r w:rsidR="00A27345" w:rsidRPr="00133492">
        <w:rPr>
          <w:lang w:val="en-GB"/>
        </w:rPr>
        <w:t xml:space="preserve"> </w:t>
      </w:r>
      <w:r w:rsidR="005E515B" w:rsidRPr="00133492">
        <w:rPr>
          <w:lang w:val="en-GB"/>
        </w:rPr>
        <w:t xml:space="preserve">How to unravel the numerous meanings and contexts of a concept so central to many discussions in philosophy of medicine, ethics and elsewhere? Medicalisation represents far more than a critique of medicine as such and therefore, this conference aims to unravel its current analytical potential and to develop novel analyses in philosophy and ethics, in contemporary society and in medicine. </w:t>
      </w:r>
      <w:r w:rsidR="00102A4D" w:rsidRPr="00133492">
        <w:rPr>
          <w:lang w:val="en-GB"/>
        </w:rPr>
        <w:t>Abstracts addressing these issues in the follow</w:t>
      </w:r>
      <w:r w:rsidR="00056D06" w:rsidRPr="00133492">
        <w:rPr>
          <w:lang w:val="en-GB"/>
        </w:rPr>
        <w:t>ing categories will be favoured:</w:t>
      </w:r>
    </w:p>
    <w:p w14:paraId="019D3FB4" w14:textId="77777777" w:rsidR="00056D06" w:rsidRPr="00133492" w:rsidRDefault="00056D06" w:rsidP="00056D06">
      <w:pPr>
        <w:spacing w:after="0" w:line="24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46D74" w:rsidRPr="00133492" w14:paraId="4B2ABD0F" w14:textId="77777777" w:rsidTr="00746D74">
        <w:tc>
          <w:tcPr>
            <w:tcW w:w="4644" w:type="dxa"/>
          </w:tcPr>
          <w:p w14:paraId="08A19869" w14:textId="77777777" w:rsidR="00746D74" w:rsidRPr="00133492" w:rsidRDefault="00746D74" w:rsidP="00746D74">
            <w:pPr>
              <w:spacing w:after="0" w:line="240" w:lineRule="auto"/>
              <w:rPr>
                <w:b/>
                <w:sz w:val="21"/>
                <w:szCs w:val="21"/>
                <w:lang w:val="en-GB"/>
              </w:rPr>
            </w:pPr>
            <w:r w:rsidRPr="00133492">
              <w:rPr>
                <w:b/>
                <w:sz w:val="21"/>
                <w:szCs w:val="21"/>
                <w:lang w:val="en-GB"/>
              </w:rPr>
              <w:t>Medicalisation: Conceptual analyses</w:t>
            </w:r>
          </w:p>
          <w:p w14:paraId="3A60BA94" w14:textId="77777777" w:rsidR="00746D74" w:rsidRPr="00133492" w:rsidRDefault="00746D74" w:rsidP="00746D74">
            <w:pPr>
              <w:pStyle w:val="ListParagraph"/>
              <w:numPr>
                <w:ilvl w:val="0"/>
                <w:numId w:val="5"/>
              </w:numPr>
              <w:spacing w:after="0" w:line="240" w:lineRule="auto"/>
              <w:rPr>
                <w:sz w:val="21"/>
                <w:szCs w:val="21"/>
                <w:lang w:val="en-GB"/>
              </w:rPr>
            </w:pPr>
            <w:r w:rsidRPr="00133492">
              <w:rPr>
                <w:sz w:val="21"/>
                <w:szCs w:val="21"/>
                <w:lang w:val="en-GB"/>
              </w:rPr>
              <w:t>History of the concept</w:t>
            </w:r>
          </w:p>
          <w:p w14:paraId="2BE29B38" w14:textId="77777777" w:rsidR="00746D74" w:rsidRPr="00133492" w:rsidRDefault="00133492" w:rsidP="00746D74">
            <w:pPr>
              <w:pStyle w:val="ListParagraph"/>
              <w:numPr>
                <w:ilvl w:val="0"/>
                <w:numId w:val="5"/>
              </w:numPr>
              <w:spacing w:after="0" w:line="240" w:lineRule="auto"/>
              <w:rPr>
                <w:sz w:val="21"/>
                <w:szCs w:val="21"/>
                <w:lang w:val="en-GB"/>
              </w:rPr>
            </w:pPr>
            <w:r w:rsidRPr="00133492">
              <w:rPr>
                <w:sz w:val="21"/>
                <w:szCs w:val="21"/>
                <w:lang w:val="en-GB"/>
              </w:rPr>
              <w:t>Commercialisation and globalis</w:t>
            </w:r>
            <w:r w:rsidR="00746D74" w:rsidRPr="00133492">
              <w:rPr>
                <w:sz w:val="21"/>
                <w:szCs w:val="21"/>
                <w:lang w:val="en-GB"/>
              </w:rPr>
              <w:t>ation</w:t>
            </w:r>
          </w:p>
          <w:p w14:paraId="2F696E3D" w14:textId="77777777" w:rsidR="00746D74" w:rsidRPr="00133492" w:rsidRDefault="00746D74" w:rsidP="00746D74">
            <w:pPr>
              <w:pStyle w:val="ListParagraph"/>
              <w:numPr>
                <w:ilvl w:val="0"/>
                <w:numId w:val="5"/>
              </w:numPr>
              <w:spacing w:after="0" w:line="240" w:lineRule="auto"/>
              <w:rPr>
                <w:sz w:val="21"/>
                <w:szCs w:val="21"/>
                <w:lang w:val="en-GB"/>
              </w:rPr>
            </w:pPr>
            <w:r w:rsidRPr="00133492">
              <w:rPr>
                <w:sz w:val="21"/>
                <w:szCs w:val="21"/>
                <w:lang w:val="en-GB"/>
              </w:rPr>
              <w:t>Pharmaceuticalisation</w:t>
            </w:r>
          </w:p>
          <w:p w14:paraId="7AB6EB28" w14:textId="77777777" w:rsidR="00746D74" w:rsidRDefault="00746D74" w:rsidP="00746D74">
            <w:pPr>
              <w:pStyle w:val="ListParagraph"/>
              <w:numPr>
                <w:ilvl w:val="0"/>
                <w:numId w:val="5"/>
              </w:numPr>
              <w:spacing w:after="0" w:line="240" w:lineRule="auto"/>
              <w:rPr>
                <w:sz w:val="21"/>
                <w:szCs w:val="21"/>
                <w:lang w:val="en-GB"/>
              </w:rPr>
            </w:pPr>
            <w:r w:rsidRPr="00133492">
              <w:rPr>
                <w:sz w:val="21"/>
                <w:szCs w:val="21"/>
                <w:lang w:val="en-GB"/>
              </w:rPr>
              <w:t>Biomedicalisation</w:t>
            </w:r>
          </w:p>
          <w:p w14:paraId="566844EE" w14:textId="77777777" w:rsidR="003803FB" w:rsidRDefault="003803FB" w:rsidP="00746D74">
            <w:pPr>
              <w:pStyle w:val="ListParagraph"/>
              <w:numPr>
                <w:ilvl w:val="0"/>
                <w:numId w:val="5"/>
              </w:numPr>
              <w:spacing w:after="0" w:line="240" w:lineRule="auto"/>
              <w:rPr>
                <w:sz w:val="21"/>
                <w:szCs w:val="21"/>
                <w:lang w:val="en-GB"/>
              </w:rPr>
            </w:pPr>
            <w:r w:rsidRPr="003803FB">
              <w:rPr>
                <w:sz w:val="21"/>
                <w:szCs w:val="21"/>
                <w:lang w:val="en-GB"/>
              </w:rPr>
              <w:t>Geneticisation</w:t>
            </w:r>
          </w:p>
          <w:p w14:paraId="792951C6" w14:textId="77777777" w:rsidR="00746D74" w:rsidRPr="00133492" w:rsidRDefault="00133492" w:rsidP="00746D74">
            <w:pPr>
              <w:pStyle w:val="ListParagraph"/>
              <w:numPr>
                <w:ilvl w:val="0"/>
                <w:numId w:val="5"/>
              </w:numPr>
              <w:spacing w:after="0" w:line="240" w:lineRule="auto"/>
              <w:rPr>
                <w:sz w:val="21"/>
                <w:szCs w:val="21"/>
                <w:lang w:val="en-GB"/>
              </w:rPr>
            </w:pPr>
            <w:r w:rsidRPr="00133492">
              <w:rPr>
                <w:sz w:val="21"/>
                <w:szCs w:val="21"/>
              </w:rPr>
              <w:t>Cost-benefit analysis</w:t>
            </w:r>
          </w:p>
          <w:p w14:paraId="413307AD" w14:textId="77777777" w:rsidR="00746D74" w:rsidRPr="00133492" w:rsidRDefault="00746D74" w:rsidP="00746D74">
            <w:pPr>
              <w:spacing w:after="0" w:line="240" w:lineRule="auto"/>
              <w:rPr>
                <w:sz w:val="21"/>
                <w:szCs w:val="21"/>
                <w:lang w:val="en-GB"/>
              </w:rPr>
            </w:pPr>
          </w:p>
          <w:p w14:paraId="5DBA3D4E" w14:textId="77777777" w:rsidR="00746D74" w:rsidRPr="00133492" w:rsidRDefault="00746D74" w:rsidP="00746D74">
            <w:pPr>
              <w:spacing w:after="0" w:line="240" w:lineRule="auto"/>
              <w:rPr>
                <w:b/>
                <w:sz w:val="21"/>
                <w:szCs w:val="21"/>
                <w:lang w:val="en-GB"/>
              </w:rPr>
            </w:pPr>
            <w:r w:rsidRPr="00133492">
              <w:rPr>
                <w:b/>
                <w:sz w:val="21"/>
                <w:szCs w:val="21"/>
                <w:lang w:val="en-GB"/>
              </w:rPr>
              <w:t>Enhanced selves, medicalised selves and normality</w:t>
            </w:r>
          </w:p>
          <w:p w14:paraId="4CCEC1C9" w14:textId="77777777" w:rsidR="00746D74" w:rsidRPr="00133492" w:rsidRDefault="00746D74" w:rsidP="00746D74">
            <w:pPr>
              <w:pStyle w:val="ListParagraph"/>
              <w:numPr>
                <w:ilvl w:val="0"/>
                <w:numId w:val="6"/>
              </w:numPr>
              <w:spacing w:after="0" w:line="240" w:lineRule="auto"/>
              <w:rPr>
                <w:sz w:val="21"/>
                <w:szCs w:val="21"/>
                <w:lang w:val="en-GB"/>
              </w:rPr>
            </w:pPr>
            <w:r w:rsidRPr="00133492">
              <w:rPr>
                <w:sz w:val="21"/>
                <w:szCs w:val="21"/>
                <w:lang w:val="en-GB"/>
              </w:rPr>
              <w:t>Genetic information</w:t>
            </w:r>
          </w:p>
          <w:p w14:paraId="32ED1DCD" w14:textId="77777777" w:rsidR="00746D74" w:rsidRPr="00133492" w:rsidRDefault="00746D74" w:rsidP="00746D74">
            <w:pPr>
              <w:pStyle w:val="ListParagraph"/>
              <w:numPr>
                <w:ilvl w:val="0"/>
                <w:numId w:val="6"/>
              </w:numPr>
              <w:spacing w:after="0" w:line="240" w:lineRule="auto"/>
              <w:rPr>
                <w:sz w:val="21"/>
                <w:szCs w:val="21"/>
                <w:lang w:val="en-GB"/>
              </w:rPr>
            </w:pPr>
            <w:r w:rsidRPr="00133492">
              <w:rPr>
                <w:sz w:val="21"/>
                <w:szCs w:val="21"/>
                <w:lang w:val="en-GB"/>
              </w:rPr>
              <w:t>DSM V</w:t>
            </w:r>
          </w:p>
          <w:p w14:paraId="4D9D1CE2" w14:textId="77777777" w:rsidR="00746D74" w:rsidRPr="00133492" w:rsidRDefault="00746D74" w:rsidP="00746D74">
            <w:pPr>
              <w:pStyle w:val="ListParagraph"/>
              <w:numPr>
                <w:ilvl w:val="0"/>
                <w:numId w:val="6"/>
              </w:numPr>
              <w:spacing w:after="0" w:line="240" w:lineRule="auto"/>
              <w:rPr>
                <w:sz w:val="21"/>
                <w:szCs w:val="21"/>
                <w:lang w:val="en-GB"/>
              </w:rPr>
            </w:pPr>
            <w:r w:rsidRPr="00133492">
              <w:rPr>
                <w:sz w:val="21"/>
                <w:szCs w:val="21"/>
                <w:lang w:val="en-GB"/>
              </w:rPr>
              <w:t>Self-enhancement</w:t>
            </w:r>
          </w:p>
          <w:p w14:paraId="1F69FB05" w14:textId="77777777" w:rsidR="00746D74" w:rsidRPr="00133492" w:rsidRDefault="00746D74" w:rsidP="00746D74">
            <w:pPr>
              <w:pStyle w:val="ListParagraph"/>
              <w:numPr>
                <w:ilvl w:val="0"/>
                <w:numId w:val="6"/>
              </w:numPr>
              <w:spacing w:after="0" w:line="240" w:lineRule="auto"/>
              <w:rPr>
                <w:sz w:val="21"/>
                <w:szCs w:val="21"/>
                <w:lang w:val="en-GB"/>
              </w:rPr>
            </w:pPr>
            <w:r w:rsidRPr="00133492">
              <w:rPr>
                <w:sz w:val="21"/>
                <w:szCs w:val="21"/>
                <w:lang w:val="en-GB"/>
              </w:rPr>
              <w:t xml:space="preserve">Children and </w:t>
            </w:r>
            <w:r w:rsidR="00133492" w:rsidRPr="00133492">
              <w:rPr>
                <w:sz w:val="21"/>
                <w:szCs w:val="21"/>
                <w:lang w:val="en-GB"/>
              </w:rPr>
              <w:t>behaviour</w:t>
            </w:r>
          </w:p>
          <w:p w14:paraId="3FCFBE64" w14:textId="77777777" w:rsidR="00746D74" w:rsidRPr="00133492" w:rsidRDefault="00746D74" w:rsidP="00746D74">
            <w:pPr>
              <w:pStyle w:val="ListParagraph"/>
              <w:numPr>
                <w:ilvl w:val="0"/>
                <w:numId w:val="6"/>
              </w:numPr>
              <w:spacing w:after="0" w:line="240" w:lineRule="auto"/>
              <w:rPr>
                <w:sz w:val="21"/>
                <w:szCs w:val="21"/>
                <w:lang w:val="en-GB"/>
              </w:rPr>
            </w:pPr>
            <w:r w:rsidRPr="00133492">
              <w:rPr>
                <w:sz w:val="21"/>
                <w:szCs w:val="21"/>
                <w:lang w:val="en-GB"/>
              </w:rPr>
              <w:t>Transhumanism</w:t>
            </w:r>
          </w:p>
          <w:p w14:paraId="1FC7D86C" w14:textId="77777777" w:rsidR="00746D74" w:rsidRPr="00133492" w:rsidRDefault="00746D74" w:rsidP="00746D74">
            <w:pPr>
              <w:pStyle w:val="ListParagraph"/>
              <w:spacing w:after="0" w:line="240" w:lineRule="auto"/>
              <w:rPr>
                <w:sz w:val="21"/>
                <w:szCs w:val="21"/>
                <w:lang w:val="en-GB"/>
              </w:rPr>
            </w:pPr>
          </w:p>
          <w:p w14:paraId="50C675C2" w14:textId="77777777" w:rsidR="00746D74" w:rsidRPr="00133492" w:rsidRDefault="00746D74" w:rsidP="00746D74">
            <w:pPr>
              <w:spacing w:after="0" w:line="240" w:lineRule="auto"/>
              <w:rPr>
                <w:b/>
                <w:sz w:val="21"/>
                <w:szCs w:val="21"/>
                <w:lang w:val="en-GB"/>
              </w:rPr>
            </w:pPr>
            <w:r w:rsidRPr="00133492">
              <w:rPr>
                <w:b/>
                <w:sz w:val="21"/>
                <w:szCs w:val="21"/>
                <w:lang w:val="en-GB"/>
              </w:rPr>
              <w:t>Reproduction</w:t>
            </w:r>
          </w:p>
          <w:p w14:paraId="68A07B1A" w14:textId="77777777" w:rsidR="00746D74" w:rsidRPr="00133492" w:rsidRDefault="00746D74" w:rsidP="00746D74">
            <w:pPr>
              <w:pStyle w:val="ListParagraph"/>
              <w:numPr>
                <w:ilvl w:val="0"/>
                <w:numId w:val="7"/>
              </w:numPr>
              <w:spacing w:after="0" w:line="240" w:lineRule="auto"/>
              <w:rPr>
                <w:sz w:val="21"/>
                <w:szCs w:val="21"/>
                <w:lang w:val="en-GB"/>
              </w:rPr>
            </w:pPr>
            <w:r w:rsidRPr="00133492">
              <w:rPr>
                <w:sz w:val="21"/>
                <w:szCs w:val="21"/>
                <w:lang w:val="en-GB"/>
              </w:rPr>
              <w:t>Medically assisted reproduction</w:t>
            </w:r>
          </w:p>
          <w:p w14:paraId="6F9F764D" w14:textId="77777777" w:rsidR="00746D74" w:rsidRPr="00133492" w:rsidRDefault="00746D74" w:rsidP="00746D74">
            <w:pPr>
              <w:pStyle w:val="ListParagraph"/>
              <w:numPr>
                <w:ilvl w:val="0"/>
                <w:numId w:val="7"/>
              </w:numPr>
              <w:spacing w:after="0" w:line="240" w:lineRule="auto"/>
              <w:rPr>
                <w:sz w:val="21"/>
                <w:szCs w:val="21"/>
                <w:lang w:val="en-GB"/>
              </w:rPr>
            </w:pPr>
            <w:r w:rsidRPr="00133492">
              <w:rPr>
                <w:sz w:val="21"/>
                <w:szCs w:val="21"/>
                <w:lang w:val="en-GB"/>
              </w:rPr>
              <w:t xml:space="preserve">Pregnancy </w:t>
            </w:r>
          </w:p>
          <w:p w14:paraId="538A4A5A" w14:textId="77777777" w:rsidR="00746D74" w:rsidRPr="00133492" w:rsidRDefault="00746D74" w:rsidP="00746D74">
            <w:pPr>
              <w:pStyle w:val="ListParagraph"/>
              <w:numPr>
                <w:ilvl w:val="0"/>
                <w:numId w:val="7"/>
              </w:numPr>
              <w:spacing w:after="0" w:line="240" w:lineRule="auto"/>
              <w:rPr>
                <w:sz w:val="21"/>
                <w:szCs w:val="21"/>
                <w:lang w:val="en-GB"/>
              </w:rPr>
            </w:pPr>
            <w:r w:rsidRPr="00133492">
              <w:rPr>
                <w:sz w:val="21"/>
                <w:szCs w:val="21"/>
                <w:lang w:val="en-GB"/>
              </w:rPr>
              <w:t>Fertility preservation</w:t>
            </w:r>
          </w:p>
          <w:p w14:paraId="7B534B90" w14:textId="77777777" w:rsidR="00746D74" w:rsidRPr="00133492" w:rsidRDefault="00746D74" w:rsidP="00746D74">
            <w:pPr>
              <w:pStyle w:val="ListParagraph"/>
              <w:numPr>
                <w:ilvl w:val="0"/>
                <w:numId w:val="7"/>
              </w:numPr>
              <w:spacing w:after="0" w:line="240" w:lineRule="auto"/>
              <w:rPr>
                <w:b/>
                <w:sz w:val="21"/>
                <w:szCs w:val="21"/>
                <w:lang w:val="en-GB"/>
              </w:rPr>
            </w:pPr>
            <w:r w:rsidRPr="00133492">
              <w:rPr>
                <w:sz w:val="21"/>
                <w:szCs w:val="21"/>
                <w:lang w:val="en-GB"/>
              </w:rPr>
              <w:t>Reproductive care</w:t>
            </w:r>
          </w:p>
          <w:p w14:paraId="4586D098" w14:textId="77777777" w:rsidR="00746D74" w:rsidRPr="00133492" w:rsidRDefault="00746D74" w:rsidP="00746D74">
            <w:pPr>
              <w:pStyle w:val="ListParagraph"/>
              <w:numPr>
                <w:ilvl w:val="0"/>
                <w:numId w:val="7"/>
              </w:numPr>
              <w:spacing w:after="0" w:line="240" w:lineRule="auto"/>
              <w:rPr>
                <w:b/>
                <w:sz w:val="21"/>
                <w:szCs w:val="21"/>
                <w:lang w:val="en-GB"/>
              </w:rPr>
            </w:pPr>
            <w:r w:rsidRPr="00133492">
              <w:rPr>
                <w:sz w:val="21"/>
                <w:szCs w:val="21"/>
                <w:lang w:val="en-GB"/>
              </w:rPr>
              <w:t>Preconception planning and behaviour</w:t>
            </w:r>
          </w:p>
        </w:tc>
        <w:tc>
          <w:tcPr>
            <w:tcW w:w="4644" w:type="dxa"/>
          </w:tcPr>
          <w:p w14:paraId="5FFD25AB" w14:textId="77777777" w:rsidR="00746D74" w:rsidRPr="00133492" w:rsidRDefault="00746D74" w:rsidP="00746D74">
            <w:pPr>
              <w:pStyle w:val="ListParagraph"/>
              <w:spacing w:after="0" w:line="240" w:lineRule="auto"/>
              <w:ind w:left="0"/>
              <w:rPr>
                <w:b/>
                <w:sz w:val="21"/>
                <w:szCs w:val="21"/>
                <w:lang w:val="en-GB"/>
              </w:rPr>
            </w:pPr>
            <w:r w:rsidRPr="00133492">
              <w:rPr>
                <w:b/>
                <w:sz w:val="21"/>
                <w:szCs w:val="21"/>
                <w:lang w:val="en-GB"/>
              </w:rPr>
              <w:t>End of life</w:t>
            </w:r>
          </w:p>
          <w:p w14:paraId="0D9AF1C8" w14:textId="77777777" w:rsidR="00746D74" w:rsidRPr="00133492" w:rsidRDefault="00746D74" w:rsidP="00746D74">
            <w:pPr>
              <w:pStyle w:val="ListParagraph"/>
              <w:numPr>
                <w:ilvl w:val="0"/>
                <w:numId w:val="8"/>
              </w:numPr>
              <w:spacing w:after="0" w:line="240" w:lineRule="auto"/>
              <w:rPr>
                <w:sz w:val="21"/>
                <w:szCs w:val="21"/>
                <w:lang w:val="en-GB"/>
              </w:rPr>
            </w:pPr>
            <w:r w:rsidRPr="00133492">
              <w:rPr>
                <w:sz w:val="21"/>
                <w:szCs w:val="21"/>
                <w:lang w:val="en-GB"/>
              </w:rPr>
              <w:t>Advance directives</w:t>
            </w:r>
          </w:p>
          <w:p w14:paraId="0C3A4546" w14:textId="77777777" w:rsidR="00746D74" w:rsidRPr="00133492" w:rsidRDefault="00746D74" w:rsidP="00746D74">
            <w:pPr>
              <w:pStyle w:val="ListParagraph"/>
              <w:numPr>
                <w:ilvl w:val="0"/>
                <w:numId w:val="8"/>
              </w:numPr>
              <w:spacing w:after="0" w:line="240" w:lineRule="auto"/>
              <w:rPr>
                <w:sz w:val="21"/>
                <w:szCs w:val="21"/>
                <w:lang w:val="en-GB"/>
              </w:rPr>
            </w:pPr>
            <w:r w:rsidRPr="00133492">
              <w:rPr>
                <w:sz w:val="21"/>
                <w:szCs w:val="21"/>
                <w:lang w:val="en-GB"/>
              </w:rPr>
              <w:t>Terminal sedation</w:t>
            </w:r>
          </w:p>
          <w:p w14:paraId="32804A13" w14:textId="77777777" w:rsidR="00746D74" w:rsidRPr="00133492" w:rsidRDefault="00746D74" w:rsidP="00746D74">
            <w:pPr>
              <w:pStyle w:val="ListParagraph"/>
              <w:numPr>
                <w:ilvl w:val="0"/>
                <w:numId w:val="8"/>
              </w:numPr>
              <w:spacing w:after="0" w:line="240" w:lineRule="auto"/>
              <w:rPr>
                <w:sz w:val="21"/>
                <w:szCs w:val="21"/>
                <w:lang w:val="en-GB"/>
              </w:rPr>
            </w:pPr>
            <w:r w:rsidRPr="00133492">
              <w:rPr>
                <w:sz w:val="21"/>
                <w:szCs w:val="21"/>
                <w:lang w:val="en-GB"/>
              </w:rPr>
              <w:t>Euthanasia and physician assisted suicide</w:t>
            </w:r>
          </w:p>
          <w:p w14:paraId="7EA684DA" w14:textId="77777777" w:rsidR="00746D74" w:rsidRPr="00133492" w:rsidRDefault="00746D74" w:rsidP="00746D74">
            <w:pPr>
              <w:pStyle w:val="ListParagraph"/>
              <w:numPr>
                <w:ilvl w:val="0"/>
                <w:numId w:val="8"/>
              </w:numPr>
              <w:spacing w:after="0" w:line="240" w:lineRule="auto"/>
              <w:rPr>
                <w:sz w:val="21"/>
                <w:szCs w:val="21"/>
                <w:lang w:val="en-GB"/>
              </w:rPr>
            </w:pPr>
            <w:r w:rsidRPr="00133492">
              <w:rPr>
                <w:sz w:val="21"/>
                <w:szCs w:val="21"/>
                <w:lang w:val="en-GB"/>
              </w:rPr>
              <w:t>Nursing perspectives</w:t>
            </w:r>
          </w:p>
          <w:p w14:paraId="5543AA1D" w14:textId="77777777" w:rsidR="00746D74" w:rsidRPr="00133492" w:rsidRDefault="00746D74" w:rsidP="00746D74">
            <w:pPr>
              <w:pStyle w:val="ListParagraph"/>
              <w:numPr>
                <w:ilvl w:val="0"/>
                <w:numId w:val="8"/>
              </w:numPr>
              <w:spacing w:after="0" w:line="240" w:lineRule="auto"/>
              <w:rPr>
                <w:sz w:val="21"/>
                <w:szCs w:val="21"/>
                <w:lang w:val="en-GB"/>
              </w:rPr>
            </w:pPr>
            <w:r w:rsidRPr="00133492">
              <w:rPr>
                <w:sz w:val="21"/>
                <w:szCs w:val="21"/>
                <w:lang w:val="en-GB"/>
              </w:rPr>
              <w:t>Ageing</w:t>
            </w:r>
          </w:p>
          <w:p w14:paraId="1FE1EB63" w14:textId="77777777" w:rsidR="00746D74" w:rsidRPr="00133492" w:rsidRDefault="00746D74" w:rsidP="00746D74">
            <w:pPr>
              <w:spacing w:after="0" w:line="240" w:lineRule="auto"/>
              <w:jc w:val="both"/>
              <w:rPr>
                <w:sz w:val="21"/>
                <w:szCs w:val="21"/>
                <w:lang w:val="en-GB"/>
              </w:rPr>
            </w:pPr>
          </w:p>
          <w:p w14:paraId="390FE811" w14:textId="77777777" w:rsidR="00746D74" w:rsidRPr="00133492" w:rsidRDefault="00746D74" w:rsidP="00746D74">
            <w:pPr>
              <w:spacing w:after="0" w:line="240" w:lineRule="auto"/>
              <w:jc w:val="both"/>
              <w:rPr>
                <w:b/>
                <w:sz w:val="21"/>
                <w:szCs w:val="21"/>
                <w:lang w:val="en-GB"/>
              </w:rPr>
            </w:pPr>
            <w:r w:rsidRPr="00133492">
              <w:rPr>
                <w:b/>
                <w:sz w:val="21"/>
                <w:szCs w:val="21"/>
                <w:lang w:val="en-GB"/>
              </w:rPr>
              <w:t>Prevention and lifestyle</w:t>
            </w:r>
          </w:p>
          <w:p w14:paraId="3246A95F" w14:textId="77777777" w:rsidR="00746D74" w:rsidRPr="00133492" w:rsidRDefault="00746D74" w:rsidP="00746D74">
            <w:pPr>
              <w:pStyle w:val="ListParagraph"/>
              <w:numPr>
                <w:ilvl w:val="0"/>
                <w:numId w:val="7"/>
              </w:numPr>
              <w:spacing w:after="0" w:line="240" w:lineRule="auto"/>
              <w:jc w:val="both"/>
              <w:rPr>
                <w:sz w:val="21"/>
                <w:szCs w:val="21"/>
                <w:lang w:val="en-GB"/>
              </w:rPr>
            </w:pPr>
            <w:r w:rsidRPr="00133492">
              <w:rPr>
                <w:sz w:val="21"/>
                <w:szCs w:val="21"/>
                <w:lang w:val="en-GB"/>
              </w:rPr>
              <w:t>Health promotion and prevention</w:t>
            </w:r>
          </w:p>
          <w:p w14:paraId="5BDC6924" w14:textId="77777777" w:rsidR="00746D74" w:rsidRPr="00133492" w:rsidRDefault="00746D74" w:rsidP="00746D74">
            <w:pPr>
              <w:pStyle w:val="ListParagraph"/>
              <w:numPr>
                <w:ilvl w:val="0"/>
                <w:numId w:val="7"/>
              </w:numPr>
              <w:spacing w:after="0" w:line="240" w:lineRule="auto"/>
              <w:jc w:val="both"/>
              <w:rPr>
                <w:sz w:val="21"/>
                <w:szCs w:val="21"/>
                <w:lang w:val="en-GB"/>
              </w:rPr>
            </w:pPr>
            <w:r w:rsidRPr="00133492">
              <w:rPr>
                <w:sz w:val="21"/>
                <w:szCs w:val="21"/>
                <w:lang w:val="en-GB"/>
              </w:rPr>
              <w:t>Nudges and freedom</w:t>
            </w:r>
          </w:p>
          <w:p w14:paraId="31BA7CCB" w14:textId="77777777" w:rsidR="00746D74" w:rsidRPr="00133492" w:rsidRDefault="00746D74" w:rsidP="00746D74">
            <w:pPr>
              <w:pStyle w:val="ListParagraph"/>
              <w:numPr>
                <w:ilvl w:val="0"/>
                <w:numId w:val="7"/>
              </w:numPr>
              <w:spacing w:after="0" w:line="240" w:lineRule="auto"/>
              <w:jc w:val="both"/>
              <w:rPr>
                <w:sz w:val="21"/>
                <w:szCs w:val="21"/>
                <w:lang w:val="en-GB"/>
              </w:rPr>
            </w:pPr>
            <w:r w:rsidRPr="00133492">
              <w:rPr>
                <w:sz w:val="21"/>
                <w:szCs w:val="21"/>
                <w:lang w:val="en-GB"/>
              </w:rPr>
              <w:t>Food politics</w:t>
            </w:r>
          </w:p>
          <w:p w14:paraId="5A52551B" w14:textId="77777777" w:rsidR="00746D74" w:rsidRPr="00133492" w:rsidRDefault="00746D74" w:rsidP="00746D74">
            <w:pPr>
              <w:pStyle w:val="ListParagraph"/>
              <w:numPr>
                <w:ilvl w:val="0"/>
                <w:numId w:val="7"/>
              </w:numPr>
              <w:spacing w:after="0" w:line="240" w:lineRule="auto"/>
              <w:jc w:val="both"/>
              <w:rPr>
                <w:sz w:val="21"/>
                <w:szCs w:val="21"/>
                <w:lang w:val="en-GB"/>
              </w:rPr>
            </w:pPr>
            <w:r w:rsidRPr="00133492">
              <w:rPr>
                <w:sz w:val="21"/>
                <w:szCs w:val="21"/>
                <w:lang w:val="en-GB"/>
              </w:rPr>
              <w:t>Lifestyle and individual responsibility</w:t>
            </w:r>
          </w:p>
          <w:p w14:paraId="2397D316" w14:textId="77777777" w:rsidR="00746D74" w:rsidRPr="00133492" w:rsidRDefault="00746D74" w:rsidP="00746D74">
            <w:pPr>
              <w:pStyle w:val="ListParagraph"/>
              <w:numPr>
                <w:ilvl w:val="0"/>
                <w:numId w:val="7"/>
              </w:numPr>
              <w:spacing w:after="0" w:line="240" w:lineRule="auto"/>
              <w:jc w:val="both"/>
              <w:rPr>
                <w:sz w:val="21"/>
                <w:szCs w:val="21"/>
                <w:lang w:val="en-GB"/>
              </w:rPr>
            </w:pPr>
            <w:r w:rsidRPr="00133492">
              <w:rPr>
                <w:sz w:val="21"/>
                <w:szCs w:val="21"/>
                <w:lang w:val="en-GB"/>
              </w:rPr>
              <w:t>Consumption patterns</w:t>
            </w:r>
          </w:p>
          <w:p w14:paraId="1289CA83" w14:textId="77777777" w:rsidR="00746D74" w:rsidRPr="00133492" w:rsidRDefault="00746D74" w:rsidP="00056D06">
            <w:pPr>
              <w:spacing w:after="0" w:line="240" w:lineRule="auto"/>
              <w:rPr>
                <w:b/>
                <w:sz w:val="21"/>
                <w:szCs w:val="21"/>
                <w:lang w:val="en-GB"/>
              </w:rPr>
            </w:pPr>
          </w:p>
        </w:tc>
      </w:tr>
    </w:tbl>
    <w:p w14:paraId="41A3CE80" w14:textId="77777777" w:rsidR="00056D06" w:rsidRPr="00133492" w:rsidRDefault="00056D06" w:rsidP="00056D06">
      <w:pPr>
        <w:spacing w:after="0" w:line="240" w:lineRule="auto"/>
        <w:rPr>
          <w:b/>
          <w:lang w:val="en-GB"/>
        </w:rPr>
      </w:pPr>
    </w:p>
    <w:p w14:paraId="4435ED79" w14:textId="77777777" w:rsidR="005A6609" w:rsidRPr="00133492" w:rsidRDefault="00056D06" w:rsidP="00056D06">
      <w:pPr>
        <w:spacing w:after="0" w:line="240" w:lineRule="auto"/>
        <w:jc w:val="both"/>
        <w:rPr>
          <w:sz w:val="24"/>
          <w:szCs w:val="24"/>
          <w:lang w:val="en-GB"/>
        </w:rPr>
      </w:pPr>
      <w:r w:rsidRPr="00133492">
        <w:rPr>
          <w:lang w:val="en-GB"/>
        </w:rPr>
        <w:t>The programme of the conference includes plenary sessions as well as parallel sessions. Anyone wishing to present a paper at the conference should submit an abstract (500 words maximum) before March 1</w:t>
      </w:r>
      <w:r w:rsidR="00105ECE" w:rsidRPr="00133492">
        <w:rPr>
          <w:lang w:val="en-GB"/>
        </w:rPr>
        <w:t>,</w:t>
      </w:r>
      <w:r w:rsidRPr="00133492">
        <w:rPr>
          <w:lang w:val="en-GB"/>
        </w:rPr>
        <w:t xml:space="preserve"> 2015. The Conference Programme Committee will select abstracts for oral presentation. Please send abstracts by e-mail to: Professor Bert Gordijn, Secretary of the ESPMH, Institute of Ethics, Dublin City University, Dublin 9, Ireland (E-mail: </w:t>
      </w:r>
      <w:hyperlink r:id="rId7" w:history="1">
        <w:r w:rsidRPr="00133492">
          <w:rPr>
            <w:rStyle w:val="Hyperlink"/>
            <w:lang w:val="en-GB"/>
          </w:rPr>
          <w:t>bert.gordijn@dcu.ie</w:t>
        </w:r>
      </w:hyperlink>
      <w:r w:rsidRPr="00133492">
        <w:rPr>
          <w:lang w:val="en-GB"/>
        </w:rPr>
        <w:t>).</w:t>
      </w:r>
    </w:p>
    <w:sectPr w:rsidR="005A6609" w:rsidRPr="00133492" w:rsidSect="00056D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0EAD"/>
    <w:multiLevelType w:val="hybridMultilevel"/>
    <w:tmpl w:val="7894301E"/>
    <w:lvl w:ilvl="0" w:tplc="040E0001">
      <w:start w:val="1"/>
      <w:numFmt w:val="bullet"/>
      <w:lvlText w:val=""/>
      <w:lvlJc w:val="left"/>
      <w:pPr>
        <w:ind w:left="1868" w:hanging="360"/>
      </w:pPr>
      <w:rPr>
        <w:rFonts w:ascii="Symbol" w:hAnsi="Symbol" w:hint="default"/>
      </w:rPr>
    </w:lvl>
    <w:lvl w:ilvl="1" w:tplc="040E0003" w:tentative="1">
      <w:start w:val="1"/>
      <w:numFmt w:val="bullet"/>
      <w:lvlText w:val="o"/>
      <w:lvlJc w:val="left"/>
      <w:pPr>
        <w:ind w:left="2588" w:hanging="360"/>
      </w:pPr>
      <w:rPr>
        <w:rFonts w:ascii="Courier New" w:hAnsi="Courier New" w:hint="default"/>
      </w:rPr>
    </w:lvl>
    <w:lvl w:ilvl="2" w:tplc="040E0005" w:tentative="1">
      <w:start w:val="1"/>
      <w:numFmt w:val="bullet"/>
      <w:lvlText w:val=""/>
      <w:lvlJc w:val="left"/>
      <w:pPr>
        <w:ind w:left="3308" w:hanging="360"/>
      </w:pPr>
      <w:rPr>
        <w:rFonts w:ascii="Wingdings" w:hAnsi="Wingdings" w:hint="default"/>
      </w:rPr>
    </w:lvl>
    <w:lvl w:ilvl="3" w:tplc="040E0001" w:tentative="1">
      <w:start w:val="1"/>
      <w:numFmt w:val="bullet"/>
      <w:lvlText w:val=""/>
      <w:lvlJc w:val="left"/>
      <w:pPr>
        <w:ind w:left="4028" w:hanging="360"/>
      </w:pPr>
      <w:rPr>
        <w:rFonts w:ascii="Symbol" w:hAnsi="Symbol" w:hint="default"/>
      </w:rPr>
    </w:lvl>
    <w:lvl w:ilvl="4" w:tplc="040E0003" w:tentative="1">
      <w:start w:val="1"/>
      <w:numFmt w:val="bullet"/>
      <w:lvlText w:val="o"/>
      <w:lvlJc w:val="left"/>
      <w:pPr>
        <w:ind w:left="4748" w:hanging="360"/>
      </w:pPr>
      <w:rPr>
        <w:rFonts w:ascii="Courier New" w:hAnsi="Courier New" w:hint="default"/>
      </w:rPr>
    </w:lvl>
    <w:lvl w:ilvl="5" w:tplc="040E0005" w:tentative="1">
      <w:start w:val="1"/>
      <w:numFmt w:val="bullet"/>
      <w:lvlText w:val=""/>
      <w:lvlJc w:val="left"/>
      <w:pPr>
        <w:ind w:left="5468" w:hanging="360"/>
      </w:pPr>
      <w:rPr>
        <w:rFonts w:ascii="Wingdings" w:hAnsi="Wingdings" w:hint="default"/>
      </w:rPr>
    </w:lvl>
    <w:lvl w:ilvl="6" w:tplc="040E0001" w:tentative="1">
      <w:start w:val="1"/>
      <w:numFmt w:val="bullet"/>
      <w:lvlText w:val=""/>
      <w:lvlJc w:val="left"/>
      <w:pPr>
        <w:ind w:left="6188" w:hanging="360"/>
      </w:pPr>
      <w:rPr>
        <w:rFonts w:ascii="Symbol" w:hAnsi="Symbol" w:hint="default"/>
      </w:rPr>
    </w:lvl>
    <w:lvl w:ilvl="7" w:tplc="040E0003" w:tentative="1">
      <w:start w:val="1"/>
      <w:numFmt w:val="bullet"/>
      <w:lvlText w:val="o"/>
      <w:lvlJc w:val="left"/>
      <w:pPr>
        <w:ind w:left="6908" w:hanging="360"/>
      </w:pPr>
      <w:rPr>
        <w:rFonts w:ascii="Courier New" w:hAnsi="Courier New" w:hint="default"/>
      </w:rPr>
    </w:lvl>
    <w:lvl w:ilvl="8" w:tplc="040E0005" w:tentative="1">
      <w:start w:val="1"/>
      <w:numFmt w:val="bullet"/>
      <w:lvlText w:val=""/>
      <w:lvlJc w:val="left"/>
      <w:pPr>
        <w:ind w:left="7628" w:hanging="360"/>
      </w:pPr>
      <w:rPr>
        <w:rFonts w:ascii="Wingdings" w:hAnsi="Wingdings" w:hint="default"/>
      </w:rPr>
    </w:lvl>
  </w:abstractNum>
  <w:abstractNum w:abstractNumId="1">
    <w:nsid w:val="30811132"/>
    <w:multiLevelType w:val="hybridMultilevel"/>
    <w:tmpl w:val="C79C41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68F2338"/>
    <w:multiLevelType w:val="hybridMultilevel"/>
    <w:tmpl w:val="A3C07E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6CD386E"/>
    <w:multiLevelType w:val="hybridMultilevel"/>
    <w:tmpl w:val="3EDCD26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5D69460F"/>
    <w:multiLevelType w:val="hybridMultilevel"/>
    <w:tmpl w:val="99B6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011538"/>
    <w:multiLevelType w:val="hybridMultilevel"/>
    <w:tmpl w:val="51E2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3319AA"/>
    <w:multiLevelType w:val="hybridMultilevel"/>
    <w:tmpl w:val="C75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AC6367"/>
    <w:multiLevelType w:val="hybridMultilevel"/>
    <w:tmpl w:val="3B2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1321D7"/>
    <w:multiLevelType w:val="hybridMultilevel"/>
    <w:tmpl w:val="F574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8"/>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10"/>
    <w:rsid w:val="00032F96"/>
    <w:rsid w:val="00056D06"/>
    <w:rsid w:val="000901D9"/>
    <w:rsid w:val="00102A4D"/>
    <w:rsid w:val="00105ECE"/>
    <w:rsid w:val="00133492"/>
    <w:rsid w:val="001340CE"/>
    <w:rsid w:val="002105B9"/>
    <w:rsid w:val="002D179D"/>
    <w:rsid w:val="002E7BBA"/>
    <w:rsid w:val="003505E8"/>
    <w:rsid w:val="003630B5"/>
    <w:rsid w:val="0037242A"/>
    <w:rsid w:val="003803FB"/>
    <w:rsid w:val="003D301D"/>
    <w:rsid w:val="003E7C10"/>
    <w:rsid w:val="003F6469"/>
    <w:rsid w:val="003F6943"/>
    <w:rsid w:val="005000BA"/>
    <w:rsid w:val="0054487E"/>
    <w:rsid w:val="005A6609"/>
    <w:rsid w:val="005E515B"/>
    <w:rsid w:val="00632E63"/>
    <w:rsid w:val="006A7A9D"/>
    <w:rsid w:val="00746D74"/>
    <w:rsid w:val="00793177"/>
    <w:rsid w:val="007D4508"/>
    <w:rsid w:val="007D4967"/>
    <w:rsid w:val="00820D6A"/>
    <w:rsid w:val="0085294D"/>
    <w:rsid w:val="00903673"/>
    <w:rsid w:val="00922672"/>
    <w:rsid w:val="009461FB"/>
    <w:rsid w:val="009E5687"/>
    <w:rsid w:val="009E6184"/>
    <w:rsid w:val="00A27345"/>
    <w:rsid w:val="00AD1ADA"/>
    <w:rsid w:val="00AE6059"/>
    <w:rsid w:val="00B16FE6"/>
    <w:rsid w:val="00B2087C"/>
    <w:rsid w:val="00B74337"/>
    <w:rsid w:val="00BB04D2"/>
    <w:rsid w:val="00BC08AB"/>
    <w:rsid w:val="00BC6C00"/>
    <w:rsid w:val="00C01E26"/>
    <w:rsid w:val="00C01F6C"/>
    <w:rsid w:val="00C15037"/>
    <w:rsid w:val="00C836BC"/>
    <w:rsid w:val="00CD0DD9"/>
    <w:rsid w:val="00CD53DB"/>
    <w:rsid w:val="00D033E8"/>
    <w:rsid w:val="00D11C2B"/>
    <w:rsid w:val="00D25040"/>
    <w:rsid w:val="00D60BF8"/>
    <w:rsid w:val="00E21B3F"/>
    <w:rsid w:val="00E55E14"/>
    <w:rsid w:val="00E5694C"/>
    <w:rsid w:val="00E77FD8"/>
    <w:rsid w:val="00F302F7"/>
    <w:rsid w:val="00F525FF"/>
    <w:rsid w:val="00FC5DC7"/>
    <w:rsid w:val="00FE5B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BE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B9"/>
    <w:pPr>
      <w:spacing w:after="200" w:line="276" w:lineRule="auto"/>
    </w:pPr>
    <w:rPr>
      <w:rFonts w:ascii="Times New Roman" w:hAnsi="Times New Roman"/>
      <w:lang w:val="hu-H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4508"/>
    <w:pPr>
      <w:ind w:left="720"/>
      <w:contextualSpacing/>
    </w:pPr>
  </w:style>
  <w:style w:type="character" w:styleId="Hyperlink">
    <w:name w:val="Hyperlink"/>
    <w:basedOn w:val="DefaultParagraphFont"/>
    <w:uiPriority w:val="99"/>
    <w:rsid w:val="00FC5DC7"/>
    <w:rPr>
      <w:rFonts w:cs="Times New Roman"/>
      <w:color w:val="0000FF"/>
      <w:u w:val="single"/>
    </w:rPr>
  </w:style>
  <w:style w:type="table" w:customStyle="1" w:styleId="MediumShading1-Accent11">
    <w:name w:val="Medium Shading 1 - Accent 11"/>
    <w:basedOn w:val="TableNormal"/>
    <w:uiPriority w:val="63"/>
    <w:rsid w:val="00632E63"/>
    <w:rPr>
      <w:lang w:val="nl-BE"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locked/>
    <w:rsid w:val="00746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B9"/>
    <w:pPr>
      <w:spacing w:after="200" w:line="276" w:lineRule="auto"/>
    </w:pPr>
    <w:rPr>
      <w:rFonts w:ascii="Times New Roman" w:hAnsi="Times New Roman"/>
      <w:lang w:val="hu-H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4508"/>
    <w:pPr>
      <w:ind w:left="720"/>
      <w:contextualSpacing/>
    </w:pPr>
  </w:style>
  <w:style w:type="character" w:styleId="Hyperlink">
    <w:name w:val="Hyperlink"/>
    <w:basedOn w:val="DefaultParagraphFont"/>
    <w:uiPriority w:val="99"/>
    <w:rsid w:val="00FC5DC7"/>
    <w:rPr>
      <w:rFonts w:cs="Times New Roman"/>
      <w:color w:val="0000FF"/>
      <w:u w:val="single"/>
    </w:rPr>
  </w:style>
  <w:style w:type="table" w:customStyle="1" w:styleId="MediumShading1-Accent11">
    <w:name w:val="Medium Shading 1 - Accent 11"/>
    <w:basedOn w:val="TableNormal"/>
    <w:uiPriority w:val="63"/>
    <w:rsid w:val="00632E63"/>
    <w:rPr>
      <w:lang w:val="nl-BE"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locked/>
    <w:rsid w:val="00746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spmh.org" TargetMode="External"/><Relationship Id="rId7" Type="http://schemas.openxmlformats.org/officeDocument/2006/relationships/hyperlink" Target="mailto:bert.gordijn@dcu.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2397</Characters>
  <Application>Microsoft Macintosh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MTI</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Kakuk Péter</dc:creator>
  <cp:lastModifiedBy>Bert MacBook Air</cp:lastModifiedBy>
  <cp:revision>2</cp:revision>
  <cp:lastPrinted>2012-09-24T08:20:00Z</cp:lastPrinted>
  <dcterms:created xsi:type="dcterms:W3CDTF">2013-12-29T18:26:00Z</dcterms:created>
  <dcterms:modified xsi:type="dcterms:W3CDTF">2013-12-29T18:26:00Z</dcterms:modified>
</cp:coreProperties>
</file>