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80" w:rsidRPr="00810148" w:rsidRDefault="00385580">
      <w:pPr>
        <w:jc w:val="center"/>
        <w:rPr>
          <w:b/>
          <w:bCs/>
          <w:sz w:val="22"/>
          <w:szCs w:val="22"/>
          <w:lang w:val="en-GB"/>
        </w:rPr>
      </w:pPr>
      <w:r w:rsidRPr="00810148">
        <w:rPr>
          <w:b/>
          <w:bCs/>
          <w:sz w:val="22"/>
          <w:szCs w:val="22"/>
          <w:lang w:val="en-GB"/>
        </w:rPr>
        <w:t>27</w:t>
      </w:r>
      <w:r w:rsidRPr="00810148">
        <w:rPr>
          <w:b/>
          <w:bCs/>
          <w:sz w:val="22"/>
          <w:szCs w:val="22"/>
          <w:vertAlign w:val="superscript"/>
          <w:lang w:val="en-GB"/>
        </w:rPr>
        <w:t>th</w:t>
      </w:r>
      <w:r w:rsidRPr="00810148">
        <w:rPr>
          <w:b/>
          <w:bCs/>
          <w:sz w:val="22"/>
          <w:szCs w:val="22"/>
          <w:lang w:val="en-GB"/>
        </w:rPr>
        <w:t xml:space="preserve"> EUROPEAN CONFERENCE</w:t>
      </w:r>
      <w:r w:rsidRPr="00810148">
        <w:rPr>
          <w:b/>
          <w:bCs/>
          <w:sz w:val="22"/>
          <w:szCs w:val="22"/>
          <w:lang w:val="en-GB"/>
        </w:rPr>
        <w:br/>
        <w:t>ON PHILOSOPHY OF MEDICINE AND HEALTH CARE</w:t>
      </w:r>
    </w:p>
    <w:p w:rsidR="00385580" w:rsidRPr="00810148" w:rsidRDefault="00385580" w:rsidP="00884634">
      <w:pPr>
        <w:jc w:val="center"/>
        <w:rPr>
          <w:b/>
          <w:bCs/>
          <w:sz w:val="22"/>
          <w:szCs w:val="22"/>
          <w:lang w:val="en-GB"/>
        </w:rPr>
      </w:pPr>
    </w:p>
    <w:p w:rsidR="00385580" w:rsidRPr="00810148" w:rsidRDefault="00385580" w:rsidP="00884634">
      <w:pPr>
        <w:jc w:val="center"/>
        <w:rPr>
          <w:b/>
          <w:sz w:val="22"/>
          <w:szCs w:val="22"/>
          <w:lang w:val="en-GB"/>
        </w:rPr>
      </w:pPr>
      <w:r w:rsidRPr="00810148">
        <w:rPr>
          <w:b/>
          <w:sz w:val="22"/>
          <w:szCs w:val="22"/>
          <w:lang w:val="en-US"/>
        </w:rPr>
        <w:t>Innovation in Health Care and the Life Sciences</w:t>
      </w:r>
    </w:p>
    <w:p w:rsidR="00385580" w:rsidRPr="00810148" w:rsidRDefault="00385580" w:rsidP="00884634">
      <w:pPr>
        <w:jc w:val="center"/>
        <w:rPr>
          <w:b/>
          <w:bCs/>
          <w:sz w:val="22"/>
          <w:szCs w:val="22"/>
          <w:lang w:val="en-GB"/>
        </w:rPr>
      </w:pPr>
    </w:p>
    <w:p w:rsidR="00385580" w:rsidRPr="00810148" w:rsidRDefault="00385580" w:rsidP="00884634">
      <w:pPr>
        <w:jc w:val="center"/>
        <w:rPr>
          <w:b/>
          <w:bCs/>
          <w:sz w:val="22"/>
          <w:szCs w:val="22"/>
          <w:lang w:val="en-GB"/>
        </w:rPr>
      </w:pPr>
      <w:r w:rsidRPr="00810148">
        <w:rPr>
          <w:b/>
          <w:bCs/>
          <w:sz w:val="22"/>
          <w:szCs w:val="22"/>
          <w:lang w:val="en-GB"/>
        </w:rPr>
        <w:t>14 – 17 August 2013</w:t>
      </w:r>
    </w:p>
    <w:p w:rsidR="00385580" w:rsidRPr="00810148" w:rsidRDefault="00385580" w:rsidP="00884634">
      <w:pPr>
        <w:jc w:val="center"/>
        <w:rPr>
          <w:b/>
          <w:bCs/>
          <w:sz w:val="22"/>
          <w:szCs w:val="22"/>
          <w:lang w:val="en-GB"/>
        </w:rPr>
      </w:pPr>
      <w:smartTag w:uri="urn:schemas-microsoft-com:office:smarttags" w:element="City">
        <w:smartTag w:uri="urn:schemas-microsoft-com:office:smarttags" w:element="place">
          <w:r w:rsidRPr="00810148">
            <w:rPr>
              <w:b/>
              <w:bCs/>
              <w:sz w:val="22"/>
              <w:szCs w:val="22"/>
              <w:lang w:val="en-GB"/>
            </w:rPr>
            <w:t>Basel</w:t>
          </w:r>
        </w:smartTag>
        <w:r w:rsidRPr="00810148">
          <w:rPr>
            <w:b/>
            <w:bCs/>
            <w:sz w:val="22"/>
            <w:szCs w:val="22"/>
            <w:lang w:val="en-GB"/>
          </w:rPr>
          <w:t xml:space="preserve">, </w:t>
        </w:r>
        <w:smartTag w:uri="urn:schemas-microsoft-com:office:smarttags" w:element="country-region">
          <w:r w:rsidRPr="00810148">
            <w:rPr>
              <w:b/>
              <w:bCs/>
              <w:sz w:val="22"/>
              <w:szCs w:val="22"/>
              <w:lang w:val="en-GB"/>
            </w:rPr>
            <w:t>Switzerland</w:t>
          </w:r>
        </w:smartTag>
      </w:smartTag>
    </w:p>
    <w:p w:rsidR="00385580" w:rsidRPr="00810148" w:rsidRDefault="00385580">
      <w:pPr>
        <w:spacing w:before="280" w:after="280"/>
        <w:jc w:val="center"/>
        <w:rPr>
          <w:b/>
          <w:bCs/>
          <w:sz w:val="22"/>
          <w:szCs w:val="22"/>
          <w:lang w:val="en-GB"/>
        </w:rPr>
      </w:pPr>
      <w:r w:rsidRPr="00810148">
        <w:rPr>
          <w:b/>
          <w:bCs/>
          <w:sz w:val="22"/>
          <w:szCs w:val="22"/>
          <w:lang w:val="en-GB"/>
        </w:rPr>
        <w:t>CALL FOR ABSTRACTS</w:t>
      </w:r>
    </w:p>
    <w:p w:rsidR="00385580" w:rsidRPr="00810148" w:rsidRDefault="00385580" w:rsidP="004B3ECA">
      <w:pPr>
        <w:jc w:val="both"/>
        <w:rPr>
          <w:sz w:val="22"/>
          <w:szCs w:val="22"/>
          <w:lang w:val="en-GB"/>
        </w:rPr>
      </w:pPr>
      <w:r w:rsidRPr="00810148">
        <w:rPr>
          <w:sz w:val="22"/>
          <w:szCs w:val="22"/>
          <w:lang w:val="en-GB"/>
        </w:rPr>
        <w:t>This conference will be organised by the European Society for Philosophy of Medicine and Healthcare (ESPMH</w:t>
      </w:r>
      <w:r>
        <w:rPr>
          <w:sz w:val="22"/>
          <w:szCs w:val="22"/>
          <w:lang w:val="en-GB"/>
        </w:rPr>
        <w:t xml:space="preserve">, see </w:t>
      </w:r>
      <w:hyperlink r:id="rId5" w:history="1">
        <w:r w:rsidRPr="000F5CD3">
          <w:rPr>
            <w:rStyle w:val="Hyperlink"/>
            <w:sz w:val="22"/>
            <w:szCs w:val="22"/>
            <w:lang w:val="en-GB"/>
          </w:rPr>
          <w:t>http://espmh.org</w:t>
        </w:r>
      </w:hyperlink>
      <w:r w:rsidRPr="00810148">
        <w:rPr>
          <w:sz w:val="22"/>
          <w:szCs w:val="22"/>
          <w:lang w:val="en-GB"/>
        </w:rPr>
        <w:t xml:space="preserve">) and the </w:t>
      </w:r>
      <w:smartTag w:uri="urn:schemas-microsoft-com:office:smarttags" w:element="PlaceType">
        <w:r w:rsidRPr="00810148">
          <w:rPr>
            <w:sz w:val="22"/>
            <w:szCs w:val="22"/>
            <w:lang w:val="en-GB"/>
          </w:rPr>
          <w:t>Institute</w:t>
        </w:r>
      </w:smartTag>
      <w:r w:rsidRPr="00810148">
        <w:rPr>
          <w:sz w:val="22"/>
          <w:szCs w:val="22"/>
          <w:lang w:val="en-GB"/>
        </w:rPr>
        <w:t xml:space="preserve"> of </w:t>
      </w:r>
      <w:smartTag w:uri="urn:schemas-microsoft-com:office:smarttags" w:element="PlaceName">
        <w:r w:rsidRPr="00810148">
          <w:rPr>
            <w:sz w:val="22"/>
            <w:szCs w:val="22"/>
            <w:lang w:val="en-GB"/>
          </w:rPr>
          <w:t>Biomedical Ethics</w:t>
        </w:r>
      </w:smartTag>
      <w:r w:rsidRPr="00810148">
        <w:rPr>
          <w:sz w:val="22"/>
          <w:szCs w:val="22"/>
          <w:lang w:val="en-GB"/>
        </w:rPr>
        <w:t xml:space="preserve">, </w:t>
      </w:r>
      <w:smartTag w:uri="urn:schemas-microsoft-com:office:smarttags" w:element="place">
        <w:smartTag w:uri="urn:schemas-microsoft-com:office:smarttags" w:element="City">
          <w:r w:rsidRPr="00810148">
            <w:rPr>
              <w:sz w:val="22"/>
              <w:szCs w:val="22"/>
              <w:lang w:val="en-GB"/>
            </w:rPr>
            <w:t>University of Basel</w:t>
          </w:r>
        </w:smartTag>
        <w:r w:rsidRPr="00810148">
          <w:rPr>
            <w:sz w:val="22"/>
            <w:szCs w:val="22"/>
            <w:lang w:val="en-GB"/>
          </w:rPr>
          <w:t xml:space="preserve">, </w:t>
        </w:r>
        <w:smartTag w:uri="urn:schemas-microsoft-com:office:smarttags" w:element="country-region">
          <w:r w:rsidRPr="00810148">
            <w:rPr>
              <w:sz w:val="22"/>
              <w:szCs w:val="22"/>
              <w:lang w:val="en-GB"/>
            </w:rPr>
            <w:t>Switzerland</w:t>
          </w:r>
        </w:smartTag>
      </w:smartTag>
      <w:r w:rsidRPr="00810148">
        <w:rPr>
          <w:sz w:val="22"/>
          <w:szCs w:val="22"/>
          <w:lang w:val="en-GB"/>
        </w:rPr>
        <w:t xml:space="preserve">. The focus of the conference is on Innovation in Health Care and the Life Sciences. There has been an explosion of innovations aimed at enhancing general public health, life expectancy, quality of life, diagnostic and treatment options, as well as the efficiency </w:t>
      </w:r>
      <w:bookmarkStart w:id="0" w:name="_GoBack"/>
      <w:bookmarkEnd w:id="0"/>
      <w:r w:rsidRPr="00810148">
        <w:rPr>
          <w:sz w:val="22"/>
          <w:szCs w:val="22"/>
          <w:lang w:val="en-GB"/>
        </w:rPr>
        <w:t xml:space="preserve">and cost effectiveness of the health care system. While these innovations potentially have a number of positive benefits, they also raise important philosophical, ethical and social issues. Abstracts addressing these issues in the following categories will be favoured, although work on other topics can also be submitted: </w:t>
      </w:r>
    </w:p>
    <w:p w:rsidR="00385580" w:rsidRPr="00810148" w:rsidRDefault="00385580" w:rsidP="007B6772">
      <w:pPr>
        <w:rPr>
          <w:sz w:val="22"/>
          <w:szCs w:val="22"/>
          <w:lang w:val="en-GB"/>
        </w:rPr>
      </w:pPr>
    </w:p>
    <w:p w:rsidR="00385580" w:rsidRPr="00810148" w:rsidRDefault="00385580" w:rsidP="00BE1858">
      <w:pPr>
        <w:ind w:left="720" w:hanging="720"/>
        <w:rPr>
          <w:b/>
          <w:sz w:val="22"/>
          <w:szCs w:val="22"/>
          <w:lang w:val="en-GB"/>
        </w:rPr>
      </w:pPr>
      <w:r w:rsidRPr="00810148">
        <w:rPr>
          <w:b/>
          <w:sz w:val="22"/>
          <w:szCs w:val="22"/>
          <w:lang w:val="en-GB"/>
        </w:rPr>
        <w:t>Innovation</w:t>
      </w:r>
    </w:p>
    <w:p w:rsidR="00385580" w:rsidRPr="00810148" w:rsidRDefault="00385580" w:rsidP="007D1EFE">
      <w:pPr>
        <w:pStyle w:val="ListParagraph"/>
        <w:numPr>
          <w:ilvl w:val="0"/>
          <w:numId w:val="8"/>
        </w:numPr>
        <w:rPr>
          <w:sz w:val="22"/>
          <w:szCs w:val="22"/>
          <w:lang w:val="en-GB"/>
        </w:rPr>
      </w:pPr>
      <w:r w:rsidRPr="00810148">
        <w:rPr>
          <w:sz w:val="22"/>
          <w:szCs w:val="22"/>
          <w:lang w:val="en-GB"/>
        </w:rPr>
        <w:t>Nature and meaning</w:t>
      </w:r>
    </w:p>
    <w:p w:rsidR="00385580" w:rsidRPr="00810148" w:rsidRDefault="00385580" w:rsidP="007D1EFE">
      <w:pPr>
        <w:numPr>
          <w:ilvl w:val="0"/>
          <w:numId w:val="8"/>
        </w:numPr>
        <w:rPr>
          <w:sz w:val="22"/>
          <w:szCs w:val="22"/>
          <w:lang w:val="en-GB"/>
        </w:rPr>
      </w:pPr>
      <w:r w:rsidRPr="00810148">
        <w:rPr>
          <w:sz w:val="22"/>
          <w:szCs w:val="22"/>
          <w:lang w:val="en-GB"/>
        </w:rPr>
        <w:t>Goals and priorities</w:t>
      </w:r>
    </w:p>
    <w:p w:rsidR="00385580" w:rsidRPr="00810148" w:rsidRDefault="00385580" w:rsidP="007D1EFE">
      <w:pPr>
        <w:numPr>
          <w:ilvl w:val="0"/>
          <w:numId w:val="8"/>
        </w:numPr>
        <w:rPr>
          <w:sz w:val="22"/>
          <w:szCs w:val="22"/>
          <w:lang w:val="en-GB"/>
        </w:rPr>
      </w:pPr>
      <w:r w:rsidRPr="00810148">
        <w:rPr>
          <w:sz w:val="22"/>
          <w:szCs w:val="22"/>
          <w:lang w:val="en-GB"/>
        </w:rPr>
        <w:t xml:space="preserve">Costs and access </w:t>
      </w:r>
    </w:p>
    <w:p w:rsidR="00385580" w:rsidRPr="00810148" w:rsidRDefault="00385580" w:rsidP="007D1EFE">
      <w:pPr>
        <w:numPr>
          <w:ilvl w:val="0"/>
          <w:numId w:val="8"/>
        </w:numPr>
        <w:rPr>
          <w:sz w:val="22"/>
          <w:szCs w:val="22"/>
          <w:lang w:val="en-GB"/>
        </w:rPr>
      </w:pPr>
      <w:r w:rsidRPr="00810148">
        <w:rPr>
          <w:sz w:val="22"/>
          <w:szCs w:val="22"/>
          <w:lang w:val="en-GB"/>
        </w:rPr>
        <w:t>Technology assessments and ethics</w:t>
      </w:r>
    </w:p>
    <w:p w:rsidR="00385580" w:rsidRPr="00810148" w:rsidRDefault="00385580" w:rsidP="007B6772">
      <w:pPr>
        <w:rPr>
          <w:sz w:val="22"/>
          <w:szCs w:val="22"/>
          <w:lang w:val="en-GB"/>
        </w:rPr>
      </w:pPr>
    </w:p>
    <w:p w:rsidR="00385580" w:rsidRPr="00810148" w:rsidRDefault="00385580" w:rsidP="00BE1858">
      <w:pPr>
        <w:rPr>
          <w:b/>
          <w:bCs/>
          <w:color w:val="000000"/>
          <w:kern w:val="36"/>
          <w:sz w:val="22"/>
          <w:szCs w:val="22"/>
          <w:lang w:val="en-GB" w:eastAsia="de-DE"/>
        </w:rPr>
      </w:pPr>
      <w:r>
        <w:rPr>
          <w:b/>
          <w:bCs/>
          <w:color w:val="000000"/>
          <w:kern w:val="36"/>
          <w:sz w:val="22"/>
          <w:szCs w:val="22"/>
          <w:lang w:val="en-GB" w:eastAsia="de-DE"/>
        </w:rPr>
        <w:t>P</w:t>
      </w:r>
      <w:r w:rsidRPr="00810148">
        <w:rPr>
          <w:b/>
          <w:bCs/>
          <w:color w:val="000000"/>
          <w:kern w:val="36"/>
          <w:sz w:val="22"/>
          <w:szCs w:val="22"/>
          <w:lang w:val="en-GB" w:eastAsia="de-DE"/>
        </w:rPr>
        <w:t>ublic health</w:t>
      </w:r>
    </w:p>
    <w:p w:rsidR="00385580" w:rsidRDefault="00385580" w:rsidP="000B764B">
      <w:pPr>
        <w:pStyle w:val="ListParagraph"/>
        <w:numPr>
          <w:ilvl w:val="0"/>
          <w:numId w:val="8"/>
        </w:numPr>
        <w:rPr>
          <w:sz w:val="22"/>
          <w:szCs w:val="22"/>
          <w:lang w:val="en-GB"/>
        </w:rPr>
      </w:pPr>
      <w:r w:rsidRPr="00810148">
        <w:rPr>
          <w:sz w:val="22"/>
          <w:szCs w:val="22"/>
          <w:lang w:val="en-GB"/>
        </w:rPr>
        <w:t>Ethical principles guiding innovation in public health</w:t>
      </w:r>
    </w:p>
    <w:p w:rsidR="00385580" w:rsidRPr="00810148" w:rsidRDefault="00385580" w:rsidP="000B764B">
      <w:pPr>
        <w:pStyle w:val="ListParagraph"/>
        <w:numPr>
          <w:ilvl w:val="0"/>
          <w:numId w:val="8"/>
        </w:numPr>
        <w:rPr>
          <w:sz w:val="22"/>
          <w:szCs w:val="22"/>
          <w:lang w:val="en-GB"/>
        </w:rPr>
      </w:pPr>
      <w:r w:rsidRPr="002B0D32">
        <w:rPr>
          <w:sz w:val="22"/>
          <w:szCs w:val="22"/>
          <w:lang w:val="en-GB"/>
        </w:rPr>
        <w:t>Public health, innovation and intellectual property rights</w:t>
      </w:r>
    </w:p>
    <w:p w:rsidR="00385580" w:rsidRPr="00810148" w:rsidRDefault="00385580" w:rsidP="000B764B">
      <w:pPr>
        <w:numPr>
          <w:ilvl w:val="0"/>
          <w:numId w:val="8"/>
        </w:numPr>
        <w:rPr>
          <w:sz w:val="22"/>
          <w:szCs w:val="22"/>
          <w:lang w:val="en-GB"/>
        </w:rPr>
      </w:pPr>
      <w:r w:rsidRPr="00810148">
        <w:rPr>
          <w:sz w:val="22"/>
          <w:szCs w:val="22"/>
          <w:lang w:val="en-GB"/>
        </w:rPr>
        <w:t>Resources and competing interests</w:t>
      </w:r>
    </w:p>
    <w:p w:rsidR="00385580" w:rsidRPr="00810148" w:rsidRDefault="00385580" w:rsidP="000B764B">
      <w:pPr>
        <w:numPr>
          <w:ilvl w:val="0"/>
          <w:numId w:val="8"/>
        </w:numPr>
        <w:rPr>
          <w:sz w:val="22"/>
          <w:szCs w:val="22"/>
          <w:lang w:val="en-GB"/>
        </w:rPr>
      </w:pPr>
      <w:r w:rsidRPr="00810148">
        <w:rPr>
          <w:sz w:val="22"/>
          <w:szCs w:val="22"/>
          <w:lang w:val="en-GB"/>
        </w:rPr>
        <w:t>Priority setting</w:t>
      </w:r>
    </w:p>
    <w:p w:rsidR="00385580" w:rsidRPr="00810148" w:rsidRDefault="00385580" w:rsidP="00BE1858">
      <w:pPr>
        <w:rPr>
          <w:b/>
          <w:bCs/>
          <w:color w:val="000000"/>
          <w:kern w:val="36"/>
          <w:sz w:val="22"/>
          <w:szCs w:val="22"/>
          <w:lang w:val="en-GB" w:eastAsia="de-DE"/>
        </w:rPr>
      </w:pPr>
    </w:p>
    <w:p w:rsidR="00385580" w:rsidRPr="00810148" w:rsidRDefault="00385580" w:rsidP="00BE1858">
      <w:pPr>
        <w:rPr>
          <w:b/>
          <w:bCs/>
          <w:color w:val="000000"/>
          <w:kern w:val="36"/>
          <w:sz w:val="22"/>
          <w:szCs w:val="22"/>
          <w:lang w:val="en-GB" w:eastAsia="de-DE"/>
        </w:rPr>
      </w:pPr>
      <w:r w:rsidRPr="00810148">
        <w:rPr>
          <w:b/>
          <w:bCs/>
          <w:color w:val="000000"/>
          <w:kern w:val="36"/>
          <w:sz w:val="22"/>
          <w:szCs w:val="22"/>
          <w:lang w:val="en-GB" w:eastAsia="de-DE"/>
        </w:rPr>
        <w:t>Biotechnology</w:t>
      </w:r>
    </w:p>
    <w:p w:rsidR="00385580" w:rsidRPr="00810148" w:rsidRDefault="00385580" w:rsidP="00820A19">
      <w:pPr>
        <w:pStyle w:val="ListParagraph"/>
        <w:numPr>
          <w:ilvl w:val="0"/>
          <w:numId w:val="6"/>
        </w:numPr>
        <w:rPr>
          <w:sz w:val="22"/>
          <w:szCs w:val="22"/>
          <w:lang w:val="en-GB"/>
        </w:rPr>
      </w:pPr>
      <w:r w:rsidRPr="00810148">
        <w:rPr>
          <w:sz w:val="22"/>
          <w:szCs w:val="22"/>
          <w:lang w:val="en-GB"/>
        </w:rPr>
        <w:t xml:space="preserve">Nanomedicine and </w:t>
      </w:r>
      <w:r w:rsidRPr="00810148">
        <w:rPr>
          <w:sz w:val="22"/>
          <w:szCs w:val="22"/>
        </w:rPr>
        <w:t>Synthetic Biology</w:t>
      </w:r>
    </w:p>
    <w:p w:rsidR="00385580" w:rsidRPr="00810148" w:rsidRDefault="00385580" w:rsidP="00820A19">
      <w:pPr>
        <w:pStyle w:val="ListParagraph"/>
        <w:numPr>
          <w:ilvl w:val="0"/>
          <w:numId w:val="6"/>
        </w:numPr>
        <w:rPr>
          <w:sz w:val="22"/>
          <w:szCs w:val="22"/>
          <w:lang w:val="en-GB"/>
        </w:rPr>
      </w:pPr>
      <w:r w:rsidRPr="00810148">
        <w:rPr>
          <w:sz w:val="22"/>
          <w:szCs w:val="22"/>
        </w:rPr>
        <w:t>Biosecurity</w:t>
      </w:r>
    </w:p>
    <w:p w:rsidR="00385580" w:rsidRPr="00810148" w:rsidRDefault="00385580" w:rsidP="005D5C73">
      <w:pPr>
        <w:pStyle w:val="ListParagraph"/>
        <w:numPr>
          <w:ilvl w:val="0"/>
          <w:numId w:val="6"/>
        </w:numPr>
        <w:rPr>
          <w:sz w:val="22"/>
          <w:szCs w:val="22"/>
          <w:lang w:val="en-GB"/>
        </w:rPr>
      </w:pPr>
      <w:r>
        <w:rPr>
          <w:sz w:val="22"/>
          <w:szCs w:val="22"/>
          <w:lang w:val="en-GB"/>
        </w:rPr>
        <w:t>Dual-use research of concern</w:t>
      </w:r>
    </w:p>
    <w:p w:rsidR="00385580" w:rsidRDefault="00385580" w:rsidP="003F6929">
      <w:pPr>
        <w:pStyle w:val="ListParagraph"/>
        <w:numPr>
          <w:ilvl w:val="0"/>
          <w:numId w:val="6"/>
        </w:numPr>
        <w:rPr>
          <w:sz w:val="22"/>
          <w:szCs w:val="22"/>
          <w:lang w:val="en-GB"/>
        </w:rPr>
      </w:pPr>
      <w:r w:rsidRPr="00810148">
        <w:rPr>
          <w:sz w:val="22"/>
          <w:szCs w:val="22"/>
          <w:lang w:val="en-GB"/>
        </w:rPr>
        <w:t>GM foods</w:t>
      </w:r>
    </w:p>
    <w:p w:rsidR="00385580" w:rsidRDefault="00385580" w:rsidP="003F6929">
      <w:pPr>
        <w:pStyle w:val="ListParagraph"/>
        <w:numPr>
          <w:ilvl w:val="0"/>
          <w:numId w:val="6"/>
        </w:numPr>
        <w:rPr>
          <w:sz w:val="22"/>
          <w:szCs w:val="22"/>
          <w:lang w:val="en-GB"/>
        </w:rPr>
      </w:pPr>
      <w:r>
        <w:rPr>
          <w:sz w:val="22"/>
          <w:szCs w:val="22"/>
          <w:lang w:val="en-GB"/>
        </w:rPr>
        <w:t>Reproductive technologies</w:t>
      </w:r>
    </w:p>
    <w:p w:rsidR="00385580" w:rsidRPr="00810148" w:rsidRDefault="00385580" w:rsidP="003F6929">
      <w:pPr>
        <w:pStyle w:val="ListParagraph"/>
        <w:numPr>
          <w:ilvl w:val="0"/>
          <w:numId w:val="6"/>
        </w:numPr>
        <w:rPr>
          <w:sz w:val="22"/>
          <w:szCs w:val="22"/>
          <w:lang w:val="en-GB"/>
        </w:rPr>
      </w:pPr>
      <w:r>
        <w:rPr>
          <w:sz w:val="22"/>
          <w:szCs w:val="22"/>
          <w:lang w:val="en-GB"/>
        </w:rPr>
        <w:t>Performance enhancement</w:t>
      </w:r>
    </w:p>
    <w:p w:rsidR="00385580" w:rsidRPr="00810148" w:rsidRDefault="00385580" w:rsidP="006B5C56">
      <w:pPr>
        <w:rPr>
          <w:sz w:val="22"/>
          <w:szCs w:val="22"/>
          <w:lang w:val="en-GB"/>
        </w:rPr>
      </w:pPr>
      <w:r w:rsidRPr="00810148">
        <w:rPr>
          <w:sz w:val="22"/>
          <w:szCs w:val="22"/>
          <w:lang w:val="en-GB"/>
        </w:rPr>
        <w:t xml:space="preserve"> </w:t>
      </w:r>
    </w:p>
    <w:p w:rsidR="00385580" w:rsidRPr="00810148" w:rsidRDefault="00385580" w:rsidP="004F1FBE">
      <w:pPr>
        <w:rPr>
          <w:b/>
          <w:sz w:val="22"/>
          <w:szCs w:val="22"/>
          <w:lang w:val="en-GB"/>
        </w:rPr>
      </w:pPr>
      <w:r w:rsidRPr="00810148">
        <w:rPr>
          <w:b/>
          <w:sz w:val="22"/>
          <w:szCs w:val="22"/>
          <w:lang w:val="en-GB"/>
        </w:rPr>
        <w:t>Information and communication technology</w:t>
      </w:r>
    </w:p>
    <w:p w:rsidR="00385580" w:rsidRPr="00810148" w:rsidRDefault="00385580" w:rsidP="00377098">
      <w:pPr>
        <w:pStyle w:val="ListParagraph"/>
        <w:numPr>
          <w:ilvl w:val="0"/>
          <w:numId w:val="6"/>
        </w:numPr>
        <w:rPr>
          <w:sz w:val="22"/>
          <w:szCs w:val="22"/>
          <w:lang w:val="en-GB"/>
        </w:rPr>
      </w:pPr>
      <w:r w:rsidRPr="00810148">
        <w:rPr>
          <w:sz w:val="22"/>
          <w:szCs w:val="22"/>
          <w:lang w:val="en-GB"/>
        </w:rPr>
        <w:t>Storage of biological samples and data</w:t>
      </w:r>
    </w:p>
    <w:p w:rsidR="00385580" w:rsidRPr="00810148" w:rsidRDefault="00385580" w:rsidP="007066A9">
      <w:pPr>
        <w:pStyle w:val="ListParagraph"/>
        <w:numPr>
          <w:ilvl w:val="0"/>
          <w:numId w:val="6"/>
        </w:numPr>
        <w:rPr>
          <w:sz w:val="22"/>
          <w:szCs w:val="22"/>
          <w:lang w:val="en-GB"/>
        </w:rPr>
      </w:pPr>
      <w:r w:rsidRPr="00810148">
        <w:rPr>
          <w:sz w:val="22"/>
          <w:szCs w:val="22"/>
          <w:lang w:val="en-GB"/>
        </w:rPr>
        <w:t>Telemedicine and ambient assisted living technologies</w:t>
      </w:r>
    </w:p>
    <w:p w:rsidR="00385580" w:rsidRPr="00810148" w:rsidRDefault="00385580" w:rsidP="007066A9">
      <w:pPr>
        <w:pStyle w:val="ListParagraph"/>
        <w:numPr>
          <w:ilvl w:val="0"/>
          <w:numId w:val="6"/>
        </w:numPr>
        <w:rPr>
          <w:sz w:val="22"/>
          <w:szCs w:val="22"/>
          <w:lang w:val="en-GB"/>
        </w:rPr>
      </w:pPr>
      <w:r w:rsidRPr="00810148">
        <w:rPr>
          <w:sz w:val="22"/>
          <w:szCs w:val="22"/>
          <w:lang w:val="en-GB"/>
        </w:rPr>
        <w:t>Social media and virtual reality</w:t>
      </w:r>
    </w:p>
    <w:p w:rsidR="00385580" w:rsidRPr="00810148" w:rsidRDefault="00385580" w:rsidP="007066A9">
      <w:pPr>
        <w:pStyle w:val="ListParagraph"/>
        <w:numPr>
          <w:ilvl w:val="0"/>
          <w:numId w:val="6"/>
        </w:numPr>
        <w:rPr>
          <w:sz w:val="22"/>
          <w:szCs w:val="22"/>
          <w:lang w:val="en-GB"/>
        </w:rPr>
      </w:pPr>
      <w:r w:rsidRPr="00810148">
        <w:rPr>
          <w:sz w:val="22"/>
          <w:szCs w:val="22"/>
          <w:lang w:val="en-GB"/>
        </w:rPr>
        <w:t>Lifelogs and lifebraries</w:t>
      </w:r>
    </w:p>
    <w:p w:rsidR="00385580" w:rsidRPr="00810148" w:rsidRDefault="00385580" w:rsidP="0027729C">
      <w:pPr>
        <w:rPr>
          <w:sz w:val="22"/>
          <w:szCs w:val="22"/>
          <w:lang w:val="en-GB"/>
        </w:rPr>
      </w:pPr>
    </w:p>
    <w:p w:rsidR="00385580" w:rsidRPr="00810148" w:rsidRDefault="00385580" w:rsidP="0027729C">
      <w:pPr>
        <w:rPr>
          <w:b/>
          <w:sz w:val="22"/>
          <w:szCs w:val="22"/>
          <w:lang w:val="en-GB"/>
        </w:rPr>
      </w:pPr>
      <w:r w:rsidRPr="00810148">
        <w:rPr>
          <w:b/>
          <w:sz w:val="22"/>
          <w:szCs w:val="22"/>
          <w:lang w:val="en-GB"/>
        </w:rPr>
        <w:t>Neurotechnology</w:t>
      </w:r>
    </w:p>
    <w:p w:rsidR="00385580" w:rsidRPr="00810148" w:rsidRDefault="00385580" w:rsidP="00F501EF">
      <w:pPr>
        <w:numPr>
          <w:ilvl w:val="0"/>
          <w:numId w:val="11"/>
        </w:numPr>
        <w:rPr>
          <w:sz w:val="22"/>
          <w:szCs w:val="22"/>
          <w:lang w:val="en-GB"/>
        </w:rPr>
      </w:pPr>
      <w:r w:rsidRPr="00810148">
        <w:rPr>
          <w:sz w:val="22"/>
          <w:szCs w:val="22"/>
          <w:lang w:val="en-GB"/>
        </w:rPr>
        <w:t>Brain computer interfaces</w:t>
      </w:r>
      <w:r>
        <w:rPr>
          <w:sz w:val="22"/>
          <w:szCs w:val="22"/>
          <w:lang w:val="en-GB"/>
        </w:rPr>
        <w:t>, d</w:t>
      </w:r>
      <w:r w:rsidRPr="00810148">
        <w:rPr>
          <w:sz w:val="22"/>
          <w:szCs w:val="22"/>
          <w:lang w:val="en-GB"/>
        </w:rPr>
        <w:t>eep-brain stimulation and brain implants</w:t>
      </w:r>
      <w:r w:rsidRPr="00810148" w:rsidDel="00377098">
        <w:rPr>
          <w:sz w:val="22"/>
          <w:szCs w:val="22"/>
          <w:lang w:val="en-GB"/>
        </w:rPr>
        <w:t xml:space="preserve"> </w:t>
      </w:r>
    </w:p>
    <w:p w:rsidR="00385580" w:rsidRPr="00F501EF" w:rsidRDefault="00385580" w:rsidP="00F501EF">
      <w:pPr>
        <w:numPr>
          <w:ilvl w:val="0"/>
          <w:numId w:val="11"/>
        </w:numPr>
        <w:rPr>
          <w:sz w:val="22"/>
          <w:szCs w:val="22"/>
          <w:lang w:val="en-GB"/>
        </w:rPr>
      </w:pPr>
      <w:r>
        <w:rPr>
          <w:sz w:val="22"/>
          <w:szCs w:val="22"/>
          <w:lang w:val="en-GB"/>
        </w:rPr>
        <w:t>Neuromodulation, a</w:t>
      </w:r>
      <w:r w:rsidRPr="00810148">
        <w:rPr>
          <w:sz w:val="22"/>
          <w:szCs w:val="22"/>
          <w:lang w:val="en-GB"/>
        </w:rPr>
        <w:t xml:space="preserve">gency and </w:t>
      </w:r>
      <w:r>
        <w:rPr>
          <w:sz w:val="22"/>
          <w:szCs w:val="22"/>
          <w:lang w:val="en-GB"/>
        </w:rPr>
        <w:t>a</w:t>
      </w:r>
      <w:r w:rsidRPr="00810148">
        <w:rPr>
          <w:sz w:val="22"/>
          <w:szCs w:val="22"/>
          <w:lang w:val="en-GB"/>
        </w:rPr>
        <w:t>utonomy</w:t>
      </w:r>
      <w:r w:rsidRPr="00F501EF">
        <w:rPr>
          <w:sz w:val="22"/>
          <w:szCs w:val="22"/>
        </w:rPr>
        <w:t xml:space="preserve"> </w:t>
      </w:r>
    </w:p>
    <w:p w:rsidR="00385580" w:rsidRPr="00810148" w:rsidRDefault="00385580" w:rsidP="00F501EF">
      <w:pPr>
        <w:numPr>
          <w:ilvl w:val="0"/>
          <w:numId w:val="11"/>
        </w:numPr>
        <w:rPr>
          <w:sz w:val="22"/>
          <w:szCs w:val="22"/>
          <w:lang w:val="en-GB"/>
        </w:rPr>
      </w:pPr>
      <w:r w:rsidRPr="00810148">
        <w:rPr>
          <w:sz w:val="22"/>
          <w:szCs w:val="22"/>
        </w:rPr>
        <w:t>N</w:t>
      </w:r>
      <w:r>
        <w:rPr>
          <w:sz w:val="22"/>
          <w:szCs w:val="22"/>
          <w:lang w:val="en-GB"/>
        </w:rPr>
        <w:t>euroimaging</w:t>
      </w:r>
    </w:p>
    <w:p w:rsidR="00385580" w:rsidRPr="00810148" w:rsidRDefault="00385580" w:rsidP="00377098">
      <w:pPr>
        <w:numPr>
          <w:ilvl w:val="0"/>
          <w:numId w:val="11"/>
        </w:numPr>
        <w:rPr>
          <w:sz w:val="22"/>
          <w:szCs w:val="22"/>
          <w:lang w:val="en-GB"/>
        </w:rPr>
      </w:pPr>
      <w:r w:rsidRPr="00810148">
        <w:rPr>
          <w:sz w:val="22"/>
          <w:szCs w:val="22"/>
          <w:lang w:val="en-GB"/>
        </w:rPr>
        <w:t>Neuroenhancement</w:t>
      </w:r>
    </w:p>
    <w:p w:rsidR="00385580" w:rsidRPr="00810148" w:rsidRDefault="00385580" w:rsidP="004F1FBE">
      <w:pPr>
        <w:rPr>
          <w:sz w:val="22"/>
          <w:szCs w:val="22"/>
          <w:lang w:val="en-GB"/>
        </w:rPr>
      </w:pPr>
    </w:p>
    <w:p w:rsidR="00385580" w:rsidRDefault="00385580" w:rsidP="00810148">
      <w:pPr>
        <w:jc w:val="both"/>
        <w:rPr>
          <w:sz w:val="20"/>
          <w:szCs w:val="20"/>
          <w:lang w:val="en-US"/>
        </w:rPr>
      </w:pPr>
      <w:r w:rsidRPr="00810148">
        <w:rPr>
          <w:sz w:val="22"/>
          <w:szCs w:val="22"/>
          <w:lang w:val="en-GB"/>
        </w:rPr>
        <w:t>The programme of the conference includes plenary sessions as well as parallel sessions. Anyone wishing to present a paper at the conference should submit an abstract (500 words maximum) before March 1 2013. The Conference Programme Committee will select abstracts for oral presentation. Please send abstracts by e-mail to: Professor Bert Gordijn, Secretary of the ESPMH, Institute of Ethics, Dublin City University</w:t>
      </w:r>
      <w:r>
        <w:rPr>
          <w:sz w:val="22"/>
          <w:szCs w:val="22"/>
          <w:lang w:val="en-GB"/>
        </w:rPr>
        <w:t xml:space="preserve">, </w:t>
      </w:r>
      <w:r w:rsidRPr="00810148">
        <w:rPr>
          <w:sz w:val="22"/>
          <w:szCs w:val="22"/>
          <w:lang w:val="en-GB"/>
        </w:rPr>
        <w:t>Dublin 9, Ireland (</w:t>
      </w:r>
      <w:r w:rsidRPr="00810148">
        <w:rPr>
          <w:sz w:val="22"/>
          <w:szCs w:val="22"/>
          <w:lang w:val="en-US"/>
        </w:rPr>
        <w:t xml:space="preserve">E-mail: </w:t>
      </w:r>
      <w:hyperlink r:id="rId6" w:history="1">
        <w:r w:rsidRPr="00810148">
          <w:rPr>
            <w:rStyle w:val="Hyperlink"/>
            <w:sz w:val="22"/>
            <w:szCs w:val="22"/>
            <w:lang w:val="en-US"/>
          </w:rPr>
          <w:t>bert.gordijn@dcu.ie</w:t>
        </w:r>
      </w:hyperlink>
      <w:r>
        <w:rPr>
          <w:sz w:val="20"/>
          <w:szCs w:val="20"/>
        </w:rPr>
        <w:t>).</w:t>
      </w:r>
      <w:r w:rsidRPr="00810148">
        <w:rPr>
          <w:sz w:val="20"/>
          <w:szCs w:val="20"/>
          <w:lang w:val="en-US"/>
        </w:rPr>
        <w:t xml:space="preserve"> </w:t>
      </w:r>
    </w:p>
    <w:sectPr w:rsidR="00385580" w:rsidSect="00EA672F">
      <w:footnotePr>
        <w:pos w:val="beneathText"/>
      </w:footnotePr>
      <w:pgSz w:w="11905" w:h="16837"/>
      <w:pgMar w:top="85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tplGaramon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numFmt w:val="bullet"/>
      <w:lvlText w:val="-"/>
      <w:lvlJc w:val="left"/>
      <w:pPr>
        <w:tabs>
          <w:tab w:val="num" w:pos="1430"/>
        </w:tabs>
      </w:pPr>
      <w:rPr>
        <w:rFonts w:ascii="Times New Roman" w:hAnsi="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0246786"/>
    <w:multiLevelType w:val="hybridMultilevel"/>
    <w:tmpl w:val="8620E47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1601698E"/>
    <w:multiLevelType w:val="multilevel"/>
    <w:tmpl w:val="ABDED2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11718E"/>
    <w:multiLevelType w:val="hybridMultilevel"/>
    <w:tmpl w:val="68DC2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9CB034B"/>
    <w:multiLevelType w:val="hybridMultilevel"/>
    <w:tmpl w:val="EC249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5E3123D"/>
    <w:multiLevelType w:val="hybridMultilevel"/>
    <w:tmpl w:val="489C0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5FD5EF6"/>
    <w:multiLevelType w:val="hybridMultilevel"/>
    <w:tmpl w:val="ABDED2E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71C62AB"/>
    <w:multiLevelType w:val="hybridMultilevel"/>
    <w:tmpl w:val="0C4E62B8"/>
    <w:lvl w:ilvl="0" w:tplc="D988CE3E">
      <w:start w:val="1"/>
      <w:numFmt w:val="bullet"/>
      <w:lvlText w:val=""/>
      <w:lvlJc w:val="left"/>
      <w:pPr>
        <w:tabs>
          <w:tab w:val="num" w:pos="644"/>
        </w:tabs>
        <w:ind w:left="644" w:hanging="284"/>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4B2506"/>
    <w:multiLevelType w:val="hybridMultilevel"/>
    <w:tmpl w:val="F774E430"/>
    <w:lvl w:ilvl="0" w:tplc="04130001">
      <w:start w:val="1"/>
      <w:numFmt w:val="bullet"/>
      <w:lvlText w:val=""/>
      <w:lvlJc w:val="left"/>
      <w:pPr>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36B15E8"/>
    <w:multiLevelType w:val="hybridMultilevel"/>
    <w:tmpl w:val="31DAC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2"/>
  </w:num>
  <w:num w:numId="6">
    <w:abstractNumId w:val="6"/>
  </w:num>
  <w:num w:numId="7">
    <w:abstractNumId w:val="4"/>
  </w:num>
  <w:num w:numId="8">
    <w:abstractNumId w:val="10"/>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4DB"/>
    <w:rsid w:val="000179E3"/>
    <w:rsid w:val="00036548"/>
    <w:rsid w:val="00051E55"/>
    <w:rsid w:val="00064993"/>
    <w:rsid w:val="00096999"/>
    <w:rsid w:val="000B764B"/>
    <w:rsid w:val="000F5CD3"/>
    <w:rsid w:val="00114B2C"/>
    <w:rsid w:val="001156ED"/>
    <w:rsid w:val="001538F7"/>
    <w:rsid w:val="00175447"/>
    <w:rsid w:val="00182696"/>
    <w:rsid w:val="001A0103"/>
    <w:rsid w:val="001B26C9"/>
    <w:rsid w:val="001E0AFC"/>
    <w:rsid w:val="00220E95"/>
    <w:rsid w:val="00221086"/>
    <w:rsid w:val="0027729C"/>
    <w:rsid w:val="002A5D8A"/>
    <w:rsid w:val="002B0D32"/>
    <w:rsid w:val="00315D4B"/>
    <w:rsid w:val="0032567E"/>
    <w:rsid w:val="00336184"/>
    <w:rsid w:val="0035710B"/>
    <w:rsid w:val="0036222A"/>
    <w:rsid w:val="00377098"/>
    <w:rsid w:val="00385580"/>
    <w:rsid w:val="003E1754"/>
    <w:rsid w:val="003E7AB8"/>
    <w:rsid w:val="003F6929"/>
    <w:rsid w:val="004115DF"/>
    <w:rsid w:val="00436936"/>
    <w:rsid w:val="00443852"/>
    <w:rsid w:val="004713C7"/>
    <w:rsid w:val="004A55A9"/>
    <w:rsid w:val="004B3ECA"/>
    <w:rsid w:val="004F1FBE"/>
    <w:rsid w:val="00563A1F"/>
    <w:rsid w:val="00595175"/>
    <w:rsid w:val="0059611A"/>
    <w:rsid w:val="005B7283"/>
    <w:rsid w:val="005C219C"/>
    <w:rsid w:val="005D5026"/>
    <w:rsid w:val="005D5C73"/>
    <w:rsid w:val="00647904"/>
    <w:rsid w:val="00673270"/>
    <w:rsid w:val="006B5C56"/>
    <w:rsid w:val="006C5DD3"/>
    <w:rsid w:val="006D5996"/>
    <w:rsid w:val="006E2344"/>
    <w:rsid w:val="006E2B3F"/>
    <w:rsid w:val="006F028B"/>
    <w:rsid w:val="006F163F"/>
    <w:rsid w:val="007066A9"/>
    <w:rsid w:val="007A6BF3"/>
    <w:rsid w:val="007B6772"/>
    <w:rsid w:val="007C399C"/>
    <w:rsid w:val="007D1EFE"/>
    <w:rsid w:val="007F4C73"/>
    <w:rsid w:val="00804240"/>
    <w:rsid w:val="00810148"/>
    <w:rsid w:val="00820A19"/>
    <w:rsid w:val="008503EB"/>
    <w:rsid w:val="00882585"/>
    <w:rsid w:val="00884634"/>
    <w:rsid w:val="00894449"/>
    <w:rsid w:val="00896B9B"/>
    <w:rsid w:val="008A3479"/>
    <w:rsid w:val="0090331D"/>
    <w:rsid w:val="00917EA0"/>
    <w:rsid w:val="00922BAE"/>
    <w:rsid w:val="009709F7"/>
    <w:rsid w:val="009906D2"/>
    <w:rsid w:val="009B78B8"/>
    <w:rsid w:val="00A179C6"/>
    <w:rsid w:val="00A46C28"/>
    <w:rsid w:val="00A8015B"/>
    <w:rsid w:val="00A84945"/>
    <w:rsid w:val="00A87672"/>
    <w:rsid w:val="00AB7C0E"/>
    <w:rsid w:val="00AE0E8C"/>
    <w:rsid w:val="00AF1D0C"/>
    <w:rsid w:val="00B04153"/>
    <w:rsid w:val="00B23F7F"/>
    <w:rsid w:val="00B93A54"/>
    <w:rsid w:val="00B955BF"/>
    <w:rsid w:val="00BA0315"/>
    <w:rsid w:val="00BA2212"/>
    <w:rsid w:val="00BD29D2"/>
    <w:rsid w:val="00BE1858"/>
    <w:rsid w:val="00C00CF9"/>
    <w:rsid w:val="00C54C2B"/>
    <w:rsid w:val="00C604DB"/>
    <w:rsid w:val="00C654F2"/>
    <w:rsid w:val="00CA06E6"/>
    <w:rsid w:val="00CA07A5"/>
    <w:rsid w:val="00CA2F9A"/>
    <w:rsid w:val="00CA5494"/>
    <w:rsid w:val="00CE4A94"/>
    <w:rsid w:val="00D14DC7"/>
    <w:rsid w:val="00D156E6"/>
    <w:rsid w:val="00D84249"/>
    <w:rsid w:val="00DA774B"/>
    <w:rsid w:val="00DB148D"/>
    <w:rsid w:val="00E21EDD"/>
    <w:rsid w:val="00E34494"/>
    <w:rsid w:val="00E40037"/>
    <w:rsid w:val="00E4196B"/>
    <w:rsid w:val="00E84345"/>
    <w:rsid w:val="00E94B60"/>
    <w:rsid w:val="00EA672F"/>
    <w:rsid w:val="00EC784C"/>
    <w:rsid w:val="00F501EF"/>
    <w:rsid w:val="00F61DFF"/>
    <w:rsid w:val="00F854FF"/>
    <w:rsid w:val="00FA44E4"/>
    <w:rsid w:val="00FA48FC"/>
    <w:rsid w:val="00FB4DB3"/>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54"/>
    <w:pPr>
      <w:suppressAutoHyphens/>
    </w:pPr>
    <w:rPr>
      <w:sz w:val="24"/>
      <w:szCs w:val="24"/>
      <w:lang w:val="de-DE"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B93A54"/>
    <w:rPr>
      <w:rFonts w:ascii="Times New Roman" w:hAnsi="Times New Roman"/>
    </w:rPr>
  </w:style>
  <w:style w:type="character" w:customStyle="1" w:styleId="WW8Num1z1">
    <w:name w:val="WW8Num1z1"/>
    <w:uiPriority w:val="99"/>
    <w:rsid w:val="00B93A54"/>
    <w:rPr>
      <w:rFonts w:ascii="Courier New" w:hAnsi="Courier New"/>
    </w:rPr>
  </w:style>
  <w:style w:type="character" w:customStyle="1" w:styleId="WW8Num1z2">
    <w:name w:val="WW8Num1z2"/>
    <w:uiPriority w:val="99"/>
    <w:rsid w:val="00B93A54"/>
    <w:rPr>
      <w:rFonts w:ascii="Wingdings" w:hAnsi="Wingdings"/>
    </w:rPr>
  </w:style>
  <w:style w:type="character" w:customStyle="1" w:styleId="WW8Num1z3">
    <w:name w:val="WW8Num1z3"/>
    <w:uiPriority w:val="99"/>
    <w:rsid w:val="00B93A54"/>
    <w:rPr>
      <w:rFonts w:ascii="Symbol" w:hAnsi="Symbol"/>
    </w:rPr>
  </w:style>
  <w:style w:type="character" w:customStyle="1" w:styleId="Absatz-Standardschriftart1">
    <w:name w:val="Absatz-Standardschriftart1"/>
    <w:uiPriority w:val="99"/>
    <w:rsid w:val="00B93A54"/>
  </w:style>
  <w:style w:type="character" w:styleId="Hyperlink">
    <w:name w:val="Hyperlink"/>
    <w:basedOn w:val="DefaultParagraphFont"/>
    <w:uiPriority w:val="99"/>
    <w:semiHidden/>
    <w:rsid w:val="00B93A54"/>
    <w:rPr>
      <w:rFonts w:cs="Times New Roman"/>
      <w:color w:val="000080"/>
      <w:u w:val="single"/>
    </w:rPr>
  </w:style>
  <w:style w:type="paragraph" w:customStyle="1" w:styleId="berschrift">
    <w:name w:val="Überschrift"/>
    <w:basedOn w:val="Normal"/>
    <w:next w:val="BodyText"/>
    <w:uiPriority w:val="99"/>
    <w:rsid w:val="00B93A54"/>
    <w:pPr>
      <w:keepNext/>
      <w:spacing w:before="240" w:after="120"/>
    </w:pPr>
    <w:rPr>
      <w:rFonts w:ascii="Arial" w:eastAsia="MS Mincho" w:hAnsi="Arial" w:cs="Tahoma"/>
      <w:sz w:val="28"/>
      <w:szCs w:val="28"/>
    </w:rPr>
  </w:style>
  <w:style w:type="paragraph" w:styleId="BodyText">
    <w:name w:val="Body Text"/>
    <w:basedOn w:val="Normal"/>
    <w:link w:val="BodyTextChar"/>
    <w:uiPriority w:val="99"/>
    <w:semiHidden/>
    <w:rsid w:val="00B93A54"/>
    <w:pPr>
      <w:spacing w:after="120"/>
    </w:pPr>
  </w:style>
  <w:style w:type="character" w:customStyle="1" w:styleId="BodyTextChar">
    <w:name w:val="Body Text Char"/>
    <w:basedOn w:val="DefaultParagraphFont"/>
    <w:link w:val="BodyText"/>
    <w:uiPriority w:val="99"/>
    <w:semiHidden/>
    <w:locked/>
    <w:rsid w:val="00A84945"/>
    <w:rPr>
      <w:rFonts w:cs="Times New Roman"/>
      <w:sz w:val="24"/>
      <w:szCs w:val="24"/>
      <w:lang w:val="de-DE" w:eastAsia="ar-SA" w:bidi="ar-SA"/>
    </w:rPr>
  </w:style>
  <w:style w:type="paragraph" w:styleId="List">
    <w:name w:val="List"/>
    <w:basedOn w:val="BodyText"/>
    <w:uiPriority w:val="99"/>
    <w:semiHidden/>
    <w:rsid w:val="00B93A54"/>
    <w:rPr>
      <w:rFonts w:cs="Tahoma"/>
    </w:rPr>
  </w:style>
  <w:style w:type="paragraph" w:styleId="Caption">
    <w:name w:val="caption"/>
    <w:basedOn w:val="Normal"/>
    <w:uiPriority w:val="99"/>
    <w:qFormat/>
    <w:rsid w:val="00B93A54"/>
    <w:pPr>
      <w:suppressLineNumbers/>
      <w:spacing w:before="120" w:after="120"/>
    </w:pPr>
    <w:rPr>
      <w:rFonts w:ascii="StplGaramond" w:hAnsi="StplGaramond" w:cs="Tahoma"/>
      <w:i/>
      <w:iCs/>
    </w:rPr>
  </w:style>
  <w:style w:type="paragraph" w:customStyle="1" w:styleId="Verzeichnis">
    <w:name w:val="Verzeichnis"/>
    <w:basedOn w:val="Normal"/>
    <w:uiPriority w:val="99"/>
    <w:rsid w:val="00B93A54"/>
    <w:pPr>
      <w:suppressLineNumbers/>
    </w:pPr>
    <w:rPr>
      <w:rFonts w:ascii="StplGaramond" w:hAnsi="StplGaramond" w:cs="Tahoma"/>
    </w:rPr>
  </w:style>
  <w:style w:type="character" w:styleId="FollowedHyperlink">
    <w:name w:val="FollowedHyperlink"/>
    <w:basedOn w:val="DefaultParagraphFont"/>
    <w:uiPriority w:val="99"/>
    <w:semiHidden/>
    <w:rsid w:val="00B93A54"/>
    <w:rPr>
      <w:rFonts w:cs="Times New Roman"/>
      <w:color w:val="800080"/>
      <w:u w:val="single"/>
    </w:rPr>
  </w:style>
  <w:style w:type="paragraph" w:styleId="BalloonText">
    <w:name w:val="Balloon Text"/>
    <w:basedOn w:val="Normal"/>
    <w:link w:val="BalloonTextChar"/>
    <w:uiPriority w:val="99"/>
    <w:semiHidden/>
    <w:rsid w:val="00C604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4DB"/>
    <w:rPr>
      <w:rFonts w:ascii="Tahoma" w:hAnsi="Tahoma" w:cs="Tahoma"/>
      <w:sz w:val="16"/>
      <w:szCs w:val="16"/>
      <w:lang w:val="de-DE" w:eastAsia="ar-SA" w:bidi="ar-SA"/>
    </w:rPr>
  </w:style>
  <w:style w:type="paragraph" w:styleId="ListParagraph">
    <w:name w:val="List Paragraph"/>
    <w:basedOn w:val="Normal"/>
    <w:uiPriority w:val="99"/>
    <w:qFormat/>
    <w:rsid w:val="004115DF"/>
    <w:pPr>
      <w:ind w:left="720"/>
      <w:contextualSpacing/>
    </w:pPr>
  </w:style>
</w:styles>
</file>

<file path=word/webSettings.xml><?xml version="1.0" encoding="utf-8"?>
<w:webSettings xmlns:r="http://schemas.openxmlformats.org/officeDocument/2006/relationships" xmlns:w="http://schemas.openxmlformats.org/wordprocessingml/2006/main">
  <w:divs>
    <w:div w:id="2113476852">
      <w:marLeft w:val="0"/>
      <w:marRight w:val="0"/>
      <w:marTop w:val="0"/>
      <w:marBottom w:val="0"/>
      <w:divBdr>
        <w:top w:val="none" w:sz="0" w:space="0" w:color="auto"/>
        <w:left w:val="none" w:sz="0" w:space="0" w:color="auto"/>
        <w:bottom w:val="none" w:sz="0" w:space="0" w:color="auto"/>
        <w:right w:val="none" w:sz="0" w:space="0" w:color="auto"/>
      </w:divBdr>
    </w:div>
    <w:div w:id="2113476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t.gordijn@dcu.ie" TargetMode="External"/><Relationship Id="rId5" Type="http://schemas.openxmlformats.org/officeDocument/2006/relationships/hyperlink" Target="http://espm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341</Words>
  <Characters>1950</Characters>
  <Application>Microsoft Office Outlook</Application>
  <DocSecurity>0</DocSecurity>
  <Lines>0</Lines>
  <Paragraphs>0</Paragraphs>
  <ScaleCrop>false</ScaleCrop>
  <Company>UMC St Radboud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dc:title>
  <dc:subject/>
  <dc:creator>Ehni</dc:creator>
  <cp:keywords/>
  <dc:description/>
  <cp:lastModifiedBy>DCU User</cp:lastModifiedBy>
  <cp:revision>6</cp:revision>
  <cp:lastPrinted>2007-10-31T09:45:00Z</cp:lastPrinted>
  <dcterms:created xsi:type="dcterms:W3CDTF">2012-07-01T17:11:00Z</dcterms:created>
  <dcterms:modified xsi:type="dcterms:W3CDTF">2012-07-29T20:08:00Z</dcterms:modified>
</cp:coreProperties>
</file>