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E2" w:rsidRPr="0080309C" w:rsidRDefault="00B62BE2" w:rsidP="00892FC2">
      <w:pPr>
        <w:jc w:val="center"/>
        <w:rPr>
          <w:b/>
          <w:sz w:val="22"/>
          <w:lang w:val="en-US"/>
        </w:rPr>
      </w:pPr>
    </w:p>
    <w:p w:rsidR="00A123CF" w:rsidRDefault="00A123CF" w:rsidP="00892FC2">
      <w:pPr>
        <w:jc w:val="center"/>
        <w:rPr>
          <w:b/>
          <w:sz w:val="28"/>
        </w:rPr>
      </w:pPr>
    </w:p>
    <w:p w:rsidR="00B62BE2" w:rsidRPr="0080309C" w:rsidRDefault="00B62BE2" w:rsidP="00892FC2">
      <w:pPr>
        <w:jc w:val="center"/>
        <w:rPr>
          <w:b/>
          <w:sz w:val="28"/>
          <w:lang w:val="en-US"/>
        </w:rPr>
      </w:pPr>
      <w:r w:rsidRPr="0080309C">
        <w:rPr>
          <w:b/>
          <w:sz w:val="28"/>
        </w:rPr>
        <w:t>26</w:t>
      </w:r>
      <w:r w:rsidRPr="0080309C">
        <w:rPr>
          <w:b/>
          <w:sz w:val="28"/>
          <w:vertAlign w:val="superscript"/>
        </w:rPr>
        <w:t xml:space="preserve">th </w:t>
      </w:r>
      <w:r w:rsidRPr="0080309C">
        <w:rPr>
          <w:b/>
          <w:sz w:val="28"/>
          <w:lang w:val="en-US"/>
        </w:rPr>
        <w:t>GENERAL ASSEMBLY ESPMH</w:t>
      </w:r>
    </w:p>
    <w:p w:rsidR="00B62BE2" w:rsidRPr="0080309C" w:rsidRDefault="00B62BE2" w:rsidP="00892FC2">
      <w:pPr>
        <w:jc w:val="center"/>
        <w:rPr>
          <w:b/>
          <w:sz w:val="28"/>
        </w:rPr>
      </w:pPr>
      <w:r w:rsidRPr="0080309C">
        <w:rPr>
          <w:b/>
          <w:sz w:val="28"/>
        </w:rPr>
        <w:t>Nazareth</w:t>
      </w:r>
      <w:r w:rsidRPr="0080309C">
        <w:rPr>
          <w:b/>
          <w:sz w:val="28"/>
          <w:lang w:val="en-US"/>
        </w:rPr>
        <w:t xml:space="preserve">, Israel, </w:t>
      </w:r>
      <w:r w:rsidRPr="0080309C">
        <w:rPr>
          <w:b/>
          <w:sz w:val="28"/>
        </w:rPr>
        <w:t>23 August 2011, 16.30-17.30 hrs</w:t>
      </w:r>
    </w:p>
    <w:p w:rsidR="00B62BE2" w:rsidRPr="0080309C" w:rsidRDefault="00B62BE2" w:rsidP="00892FC2">
      <w:pPr>
        <w:jc w:val="center"/>
        <w:rPr>
          <w:b/>
          <w:sz w:val="28"/>
          <w:lang w:val="en-US"/>
        </w:rPr>
      </w:pPr>
    </w:p>
    <w:p w:rsidR="00B62BE2" w:rsidRPr="0080309C" w:rsidRDefault="00B62BE2" w:rsidP="00892FC2">
      <w:pPr>
        <w:jc w:val="center"/>
        <w:rPr>
          <w:bCs/>
        </w:rPr>
      </w:pPr>
      <w:r w:rsidRPr="0080309C">
        <w:rPr>
          <w:bCs/>
        </w:rPr>
        <w:t>Max Stern Yezreel Valley College, (YVC)</w:t>
      </w:r>
    </w:p>
    <w:p w:rsidR="00B62BE2" w:rsidRPr="0080309C" w:rsidRDefault="00B62BE2" w:rsidP="00892FC2">
      <w:pPr>
        <w:jc w:val="center"/>
        <w:rPr>
          <w:bCs/>
          <w:sz w:val="28"/>
        </w:rPr>
      </w:pPr>
      <w:r w:rsidRPr="0080309C">
        <w:rPr>
          <w:bCs/>
        </w:rPr>
        <w:t>Nazareth (Israel)</w:t>
      </w:r>
    </w:p>
    <w:p w:rsidR="00B62BE2" w:rsidRPr="0080309C" w:rsidRDefault="00B62BE2" w:rsidP="00892FC2">
      <w:pPr>
        <w:rPr>
          <w:b/>
          <w:sz w:val="22"/>
        </w:rPr>
      </w:pPr>
    </w:p>
    <w:p w:rsidR="00B62BE2" w:rsidRDefault="002533F1" w:rsidP="002533F1">
      <w:pPr>
        <w:jc w:val="center"/>
        <w:rPr>
          <w:b/>
          <w:sz w:val="22"/>
        </w:rPr>
      </w:pPr>
      <w:r>
        <w:rPr>
          <w:b/>
          <w:sz w:val="22"/>
        </w:rPr>
        <w:t>Final report</w:t>
      </w:r>
    </w:p>
    <w:p w:rsidR="00A123CF" w:rsidRPr="0080309C" w:rsidRDefault="00A123CF" w:rsidP="00F70915">
      <w:pPr>
        <w:rPr>
          <w:b/>
          <w:sz w:val="22"/>
        </w:rPr>
      </w:pPr>
    </w:p>
    <w:p w:rsidR="00B62BE2" w:rsidRDefault="00B62BE2" w:rsidP="00F70915">
      <w:pPr>
        <w:rPr>
          <w:b/>
        </w:rPr>
      </w:pPr>
      <w:r w:rsidRPr="00A123CF">
        <w:rPr>
          <w:b/>
        </w:rPr>
        <w:t>Attendants (23):</w:t>
      </w:r>
    </w:p>
    <w:p w:rsidR="00C6672F" w:rsidRPr="00A123CF" w:rsidRDefault="00C6672F" w:rsidP="00F70915">
      <w:pPr>
        <w:rPr>
          <w:b/>
        </w:rPr>
      </w:pPr>
    </w:p>
    <w:p w:rsidR="00B62BE2" w:rsidRPr="00A123CF" w:rsidRDefault="00B62BE2" w:rsidP="00E52184">
      <w:r w:rsidRPr="00A123CF">
        <w:t>Ana Borovechi (Croatia), Augusto J. Henriques (Portugal), Hillel Braude (Canada), Luciana Caenazzo (Italy), Theo de Decker, (Belgium), Ignaas Devisch (Belgium), Bert Gordijn (Ireland), Martin Gunderson (USA), Matti Hayry (UK), Peter Kakuk (Hungary), Gerrit Kimsma (Netherlands), Fuat Oduncu (Germany), Kyoichi Ozaki (Japan), Georgios Papagouno (Grece), Renzo Pegoraro (Italy), Joanna Rozynska (Poland), Stephan Sahm (Germany), Aiko Sawada (Japan), Sebastian Schleidgen (Germany), Frida Simonstein (Israel), Tuija Takala (Finland), Jochen Vollmann (Germany)</w:t>
      </w:r>
    </w:p>
    <w:p w:rsidR="00B62BE2" w:rsidRPr="00A123CF" w:rsidRDefault="00B62BE2" w:rsidP="00E52184"/>
    <w:p w:rsidR="0080309C" w:rsidRPr="00A123CF" w:rsidRDefault="0080309C" w:rsidP="00E52184"/>
    <w:p w:rsidR="00B62BE2" w:rsidRDefault="00B62BE2" w:rsidP="00F70915">
      <w:pPr>
        <w:numPr>
          <w:ilvl w:val="0"/>
          <w:numId w:val="4"/>
        </w:numPr>
        <w:rPr>
          <w:b/>
          <w:bCs/>
          <w:lang w:val="en-US"/>
        </w:rPr>
      </w:pPr>
      <w:r w:rsidRPr="00A123CF">
        <w:rPr>
          <w:b/>
          <w:bCs/>
          <w:lang w:val="en-US"/>
        </w:rPr>
        <w:t>Draft report of the 25</w:t>
      </w:r>
      <w:r w:rsidRPr="00A123CF">
        <w:rPr>
          <w:b/>
          <w:bCs/>
          <w:vertAlign w:val="superscript"/>
          <w:lang w:val="en-US"/>
        </w:rPr>
        <w:t>th</w:t>
      </w:r>
      <w:r w:rsidRPr="00A123CF">
        <w:rPr>
          <w:b/>
          <w:bCs/>
          <w:lang w:val="en-US"/>
        </w:rPr>
        <w:t xml:space="preserve"> General Assembly of the ESPMH Zurich, Switzerland, Friday, 19 August 2011</w:t>
      </w:r>
    </w:p>
    <w:p w:rsidR="00C6672F" w:rsidRPr="00A123CF" w:rsidRDefault="00C6672F" w:rsidP="00C6672F">
      <w:pPr>
        <w:ind w:left="360"/>
        <w:rPr>
          <w:b/>
          <w:bCs/>
          <w:lang w:val="en-US"/>
        </w:rPr>
      </w:pPr>
    </w:p>
    <w:p w:rsidR="00B62BE2" w:rsidRPr="00A123CF" w:rsidRDefault="00B62BE2" w:rsidP="00F70915">
      <w:r w:rsidRPr="00A123CF">
        <w:t>The report is approved without any correction.</w:t>
      </w:r>
    </w:p>
    <w:p w:rsidR="00B62BE2" w:rsidRPr="00A123CF" w:rsidRDefault="00B62BE2" w:rsidP="00F70915">
      <w:pPr>
        <w:rPr>
          <w:b/>
          <w:bCs/>
        </w:rPr>
      </w:pPr>
    </w:p>
    <w:p w:rsidR="0080309C" w:rsidRPr="00A123CF" w:rsidRDefault="0080309C" w:rsidP="00F70915">
      <w:pPr>
        <w:rPr>
          <w:b/>
          <w:bCs/>
        </w:rPr>
      </w:pPr>
    </w:p>
    <w:p w:rsidR="00B62BE2" w:rsidRPr="00A123CF" w:rsidRDefault="00B62BE2" w:rsidP="00F70915">
      <w:pPr>
        <w:numPr>
          <w:ilvl w:val="0"/>
          <w:numId w:val="4"/>
        </w:numPr>
        <w:rPr>
          <w:b/>
          <w:bCs/>
        </w:rPr>
      </w:pPr>
      <w:r w:rsidRPr="00A123CF">
        <w:rPr>
          <w:b/>
          <w:bCs/>
        </w:rPr>
        <w:t>Report of the ESPMH Board over 2011</w:t>
      </w:r>
    </w:p>
    <w:p w:rsidR="00B62BE2" w:rsidRPr="00A123CF" w:rsidRDefault="00B62BE2" w:rsidP="00F70915"/>
    <w:p w:rsidR="00B62BE2" w:rsidRPr="00A123CF" w:rsidRDefault="00B62BE2" w:rsidP="00164864">
      <w:pPr>
        <w:pStyle w:val="ListParagraph"/>
        <w:numPr>
          <w:ilvl w:val="0"/>
          <w:numId w:val="8"/>
        </w:numPr>
        <w:rPr>
          <w:b/>
          <w:bCs/>
        </w:rPr>
      </w:pPr>
      <w:r w:rsidRPr="00A123CF">
        <w:rPr>
          <w:b/>
          <w:bCs/>
        </w:rPr>
        <w:t xml:space="preserve">The secretary: membership; activities </w:t>
      </w:r>
    </w:p>
    <w:p w:rsidR="00B62BE2" w:rsidRPr="00A123CF" w:rsidRDefault="00B62BE2" w:rsidP="00126ECA">
      <w:pPr>
        <w:ind w:left="426"/>
      </w:pPr>
      <w:r w:rsidRPr="00A123CF">
        <w:t>During the last year the ESPMH membership has increased with 18 members from 268 to 286. Most of the time of the secretariat was spent in preparing this year’s conference in Nazareth. Several mailings were sent to the members. Moreover, together with Bernice Elger, first preparations have been made for the 2013 conference in Basel (Switzerland). The Basel call for abstracts has been launched. There have also been talks with Peter Kakuk and Ignaas Devisch to organise the 2014 conference in Debrecen (Hungary) and the 2015 conference in Ghent (Belgium) respectively. Both proposals are on the agenda. Again, a lot of work has been done on the ESPMH homepage (</w:t>
      </w:r>
      <w:hyperlink r:id="rId7" w:history="1">
        <w:r w:rsidRPr="00A123CF">
          <w:rPr>
            <w:rStyle w:val="Hyperlink"/>
          </w:rPr>
          <w:t>www.espmh.org</w:t>
        </w:r>
      </w:hyperlink>
      <w:r w:rsidRPr="00A123CF">
        <w:t xml:space="preserve">). The site is currently under development to enable online conference registration and abstract submission for Basel. The Event page as well as the Bioethics Jobs list are updated regularly (see </w:t>
      </w:r>
      <w:hyperlink r:id="rId8" w:history="1">
        <w:r w:rsidRPr="00A123CF">
          <w:rPr>
            <w:rStyle w:val="Hyperlink"/>
          </w:rPr>
          <w:t>http://espmh.org/events/</w:t>
        </w:r>
      </w:hyperlink>
      <w:r w:rsidRPr="00A123CF">
        <w:t xml:space="preserve"> and </w:t>
      </w:r>
      <w:hyperlink r:id="rId9" w:history="1">
        <w:r w:rsidRPr="00A123CF">
          <w:rPr>
            <w:rStyle w:val="Hyperlink"/>
          </w:rPr>
          <w:t>http://espmh.org/jobs.php</w:t>
        </w:r>
      </w:hyperlink>
      <w:r w:rsidRPr="00A123CF">
        <w:t xml:space="preserve"> respectively).</w:t>
      </w:r>
    </w:p>
    <w:p w:rsidR="00B62BE2" w:rsidRPr="00A123CF" w:rsidRDefault="00B62BE2" w:rsidP="00F70915"/>
    <w:p w:rsidR="0080309C" w:rsidRPr="00A123CF" w:rsidRDefault="0080309C" w:rsidP="00F70915"/>
    <w:p w:rsidR="00B62BE2" w:rsidRPr="00C6672F" w:rsidRDefault="00B62BE2" w:rsidP="00164864">
      <w:pPr>
        <w:pStyle w:val="ListParagraph"/>
        <w:numPr>
          <w:ilvl w:val="0"/>
          <w:numId w:val="8"/>
        </w:numPr>
      </w:pPr>
      <w:r w:rsidRPr="00A123CF">
        <w:rPr>
          <w:b/>
          <w:bCs/>
        </w:rPr>
        <w:t>The treasurer: final account for 2011</w:t>
      </w:r>
    </w:p>
    <w:p w:rsidR="00B62BE2" w:rsidRPr="00A123CF" w:rsidRDefault="00B62BE2" w:rsidP="00126ECA">
      <w:pPr>
        <w:ind w:left="426"/>
      </w:pPr>
      <w:r w:rsidRPr="00A123CF">
        <w:t>The ESPMH board has decided to comtninue with the strict cancelling policy with regard to the membership. Members who - after a reminder email - do not pay their membership fee will be cancelled, meaning that they will not receive the society’s journal any more. Unfortunately, there is an unaccounted amount of € 40,-.</w:t>
      </w:r>
    </w:p>
    <w:p w:rsidR="00A123CF" w:rsidRDefault="00B62BE2" w:rsidP="00F70915">
      <w:r w:rsidRPr="00A123CF">
        <w:t xml:space="preserve"> </w:t>
      </w:r>
    </w:p>
    <w:p w:rsidR="00A123CF" w:rsidRDefault="00A123CF" w:rsidP="00F70915"/>
    <w:p w:rsidR="00B62BE2" w:rsidRDefault="00B62BE2" w:rsidP="00F70915">
      <w:pPr>
        <w:rPr>
          <w:b/>
        </w:rPr>
      </w:pPr>
      <w:r w:rsidRPr="00A123CF">
        <w:rPr>
          <w:b/>
        </w:rPr>
        <w:t>Year Account ESPMH 2011</w:t>
      </w:r>
    </w:p>
    <w:p w:rsidR="00A123CF" w:rsidRPr="00A123CF" w:rsidRDefault="00A123CF" w:rsidP="00F70915">
      <w:pPr>
        <w:rPr>
          <w:b/>
        </w:rPr>
      </w:pPr>
    </w:p>
    <w:tbl>
      <w:tblPr>
        <w:tblW w:w="9075" w:type="dxa"/>
        <w:tblInd w:w="108" w:type="dxa"/>
        <w:tblLayout w:type="fixed"/>
        <w:tblLook w:val="00A0"/>
      </w:tblPr>
      <w:tblGrid>
        <w:gridCol w:w="1512"/>
        <w:gridCol w:w="1512"/>
        <w:gridCol w:w="1512"/>
        <w:gridCol w:w="1513"/>
        <w:gridCol w:w="1513"/>
        <w:gridCol w:w="1513"/>
      </w:tblGrid>
      <w:tr w:rsidR="00B62BE2" w:rsidRPr="00A123CF" w:rsidTr="00FD4A62">
        <w:trPr>
          <w:trHeight w:val="255"/>
        </w:trPr>
        <w:tc>
          <w:tcPr>
            <w:tcW w:w="1512" w:type="dxa"/>
            <w:tcBorders>
              <w:top w:val="single" w:sz="4" w:space="0" w:color="auto"/>
              <w:left w:val="single" w:sz="4" w:space="0" w:color="auto"/>
              <w:bottom w:val="single" w:sz="4" w:space="0" w:color="auto"/>
              <w:right w:val="nil"/>
            </w:tcBorders>
            <w:noWrap/>
            <w:vAlign w:val="center"/>
          </w:tcPr>
          <w:p w:rsidR="00B62BE2" w:rsidRPr="00A123CF" w:rsidRDefault="00B62BE2" w:rsidP="00F70915">
            <w:pPr>
              <w:rPr>
                <w:b/>
                <w:bCs/>
              </w:rPr>
            </w:pPr>
            <w:r w:rsidRPr="00A123CF">
              <w:rPr>
                <w:b/>
                <w:bCs/>
              </w:rPr>
              <w:t xml:space="preserve">Overview </w:t>
            </w:r>
          </w:p>
        </w:tc>
        <w:tc>
          <w:tcPr>
            <w:tcW w:w="1512" w:type="dxa"/>
            <w:tcBorders>
              <w:top w:val="single" w:sz="4" w:space="0" w:color="auto"/>
              <w:left w:val="nil"/>
              <w:bottom w:val="single" w:sz="4" w:space="0" w:color="auto"/>
              <w:right w:val="nil"/>
            </w:tcBorders>
            <w:noWrap/>
            <w:vAlign w:val="center"/>
          </w:tcPr>
          <w:p w:rsidR="00B62BE2" w:rsidRPr="00A123CF" w:rsidRDefault="00B62BE2" w:rsidP="00F70915">
            <w:r w:rsidRPr="00A123CF">
              <w:rPr>
                <w:b/>
                <w:bCs/>
              </w:rPr>
              <w:t>accounts 2011</w:t>
            </w:r>
          </w:p>
        </w:tc>
        <w:tc>
          <w:tcPr>
            <w:tcW w:w="1512" w:type="dxa"/>
            <w:tcBorders>
              <w:top w:val="single" w:sz="4" w:space="0" w:color="auto"/>
              <w:left w:val="nil"/>
              <w:bottom w:val="single" w:sz="4" w:space="0" w:color="auto"/>
              <w:right w:val="single" w:sz="4" w:space="0" w:color="auto"/>
            </w:tcBorders>
            <w:noWrap/>
            <w:vAlign w:val="bottom"/>
          </w:tcPr>
          <w:p w:rsidR="00B62BE2" w:rsidRPr="00A123CF" w:rsidRDefault="00B62BE2" w:rsidP="00F70915"/>
        </w:tc>
        <w:tc>
          <w:tcPr>
            <w:tcW w:w="1513" w:type="dxa"/>
            <w:tcBorders>
              <w:top w:val="single" w:sz="4" w:space="0" w:color="auto"/>
              <w:left w:val="single" w:sz="4" w:space="0" w:color="auto"/>
              <w:bottom w:val="single" w:sz="4" w:space="0" w:color="auto"/>
              <w:right w:val="nil"/>
            </w:tcBorders>
            <w:noWrap/>
            <w:vAlign w:val="bottom"/>
          </w:tcPr>
          <w:p w:rsidR="00B62BE2" w:rsidRPr="00A123CF" w:rsidRDefault="00B62BE2" w:rsidP="00F70915"/>
        </w:tc>
        <w:tc>
          <w:tcPr>
            <w:tcW w:w="1513" w:type="dxa"/>
            <w:tcBorders>
              <w:top w:val="single" w:sz="4" w:space="0" w:color="auto"/>
              <w:left w:val="nil"/>
              <w:bottom w:val="single" w:sz="4" w:space="0" w:color="auto"/>
              <w:right w:val="nil"/>
            </w:tcBorders>
            <w:noWrap/>
            <w:vAlign w:val="bottom"/>
          </w:tcPr>
          <w:p w:rsidR="00B62BE2" w:rsidRPr="00A123CF" w:rsidRDefault="00B62BE2" w:rsidP="00F70915"/>
        </w:tc>
        <w:tc>
          <w:tcPr>
            <w:tcW w:w="1513" w:type="dxa"/>
            <w:tcBorders>
              <w:top w:val="single" w:sz="4" w:space="0" w:color="auto"/>
              <w:left w:val="nil"/>
              <w:bottom w:val="single" w:sz="4" w:space="0" w:color="auto"/>
              <w:right w:val="single" w:sz="4" w:space="0" w:color="auto"/>
            </w:tcBorders>
            <w:noWrap/>
            <w:vAlign w:val="bottom"/>
          </w:tcPr>
          <w:p w:rsidR="00B62BE2" w:rsidRPr="00A123CF" w:rsidRDefault="00B62BE2" w:rsidP="00F70915"/>
        </w:tc>
      </w:tr>
      <w:tr w:rsidR="00B62BE2" w:rsidRPr="00A123CF" w:rsidTr="00FD4A62">
        <w:trPr>
          <w:trHeight w:val="255"/>
        </w:trPr>
        <w:tc>
          <w:tcPr>
            <w:tcW w:w="1512" w:type="dxa"/>
            <w:tcBorders>
              <w:top w:val="nil"/>
              <w:left w:val="single" w:sz="4" w:space="0" w:color="auto"/>
              <w:bottom w:val="nil"/>
              <w:right w:val="nil"/>
            </w:tcBorders>
            <w:noWrap/>
            <w:vAlign w:val="bottom"/>
          </w:tcPr>
          <w:p w:rsidR="00B62BE2" w:rsidRPr="00A123CF" w:rsidRDefault="00B62BE2" w:rsidP="00F70915">
            <w:pPr>
              <w:rPr>
                <w:b/>
                <w:bCs/>
              </w:rPr>
            </w:pPr>
            <w:r w:rsidRPr="00A123CF">
              <w:rPr>
                <w:b/>
                <w:bCs/>
              </w:rPr>
              <w:t>INCOME</w:t>
            </w:r>
          </w:p>
        </w:tc>
        <w:tc>
          <w:tcPr>
            <w:tcW w:w="1512" w:type="dxa"/>
            <w:noWrap/>
            <w:vAlign w:val="bottom"/>
          </w:tcPr>
          <w:p w:rsidR="00B62BE2" w:rsidRPr="00A123CF" w:rsidRDefault="00B62BE2" w:rsidP="00FD4A62">
            <w:pPr>
              <w:jc w:val="right"/>
            </w:pPr>
          </w:p>
        </w:tc>
        <w:tc>
          <w:tcPr>
            <w:tcW w:w="1512" w:type="dxa"/>
            <w:tcBorders>
              <w:top w:val="nil"/>
              <w:left w:val="nil"/>
              <w:bottom w:val="nil"/>
              <w:right w:val="single" w:sz="4" w:space="0" w:color="auto"/>
            </w:tcBorders>
            <w:noWrap/>
            <w:vAlign w:val="bottom"/>
          </w:tcPr>
          <w:p w:rsidR="00B62BE2" w:rsidRPr="00A123CF" w:rsidRDefault="00B62BE2" w:rsidP="00FD4A62">
            <w:pPr>
              <w:jc w:val="right"/>
            </w:pPr>
          </w:p>
        </w:tc>
        <w:tc>
          <w:tcPr>
            <w:tcW w:w="1513" w:type="dxa"/>
            <w:tcBorders>
              <w:top w:val="nil"/>
              <w:left w:val="single" w:sz="4" w:space="0" w:color="auto"/>
              <w:bottom w:val="nil"/>
              <w:right w:val="nil"/>
            </w:tcBorders>
            <w:noWrap/>
            <w:vAlign w:val="bottom"/>
          </w:tcPr>
          <w:p w:rsidR="00B62BE2" w:rsidRPr="00A123CF" w:rsidRDefault="00B62BE2" w:rsidP="00F70915">
            <w:pPr>
              <w:rPr>
                <w:b/>
                <w:bCs/>
              </w:rPr>
            </w:pPr>
            <w:r w:rsidRPr="00A123CF">
              <w:rPr>
                <w:b/>
                <w:bCs/>
              </w:rPr>
              <w:t>EXPENSES</w:t>
            </w:r>
          </w:p>
        </w:tc>
        <w:tc>
          <w:tcPr>
            <w:tcW w:w="1513" w:type="dxa"/>
            <w:noWrap/>
            <w:vAlign w:val="bottom"/>
          </w:tcPr>
          <w:p w:rsidR="00B62BE2" w:rsidRPr="00A123CF" w:rsidRDefault="00B62BE2" w:rsidP="00F70915"/>
        </w:tc>
        <w:tc>
          <w:tcPr>
            <w:tcW w:w="1513" w:type="dxa"/>
            <w:tcBorders>
              <w:top w:val="nil"/>
              <w:left w:val="nil"/>
              <w:bottom w:val="nil"/>
              <w:right w:val="single" w:sz="4" w:space="0" w:color="auto"/>
            </w:tcBorders>
            <w:noWrap/>
            <w:vAlign w:val="bottom"/>
          </w:tcPr>
          <w:p w:rsidR="00B62BE2" w:rsidRPr="00A123CF" w:rsidRDefault="00B62BE2" w:rsidP="00F70915"/>
        </w:tc>
      </w:tr>
      <w:tr w:rsidR="00B62BE2" w:rsidRPr="00A123CF" w:rsidTr="00FD4A62">
        <w:trPr>
          <w:trHeight w:val="255"/>
        </w:trPr>
        <w:tc>
          <w:tcPr>
            <w:tcW w:w="1512" w:type="dxa"/>
            <w:tcBorders>
              <w:top w:val="nil"/>
              <w:left w:val="single" w:sz="4" w:space="0" w:color="auto"/>
              <w:bottom w:val="nil"/>
              <w:right w:val="nil"/>
            </w:tcBorders>
            <w:noWrap/>
            <w:vAlign w:val="bottom"/>
          </w:tcPr>
          <w:p w:rsidR="00B62BE2" w:rsidRPr="00A123CF" w:rsidRDefault="00B62BE2" w:rsidP="00F70915">
            <w:r w:rsidRPr="00A123CF">
              <w:t>Membership</w:t>
            </w:r>
          </w:p>
        </w:tc>
        <w:tc>
          <w:tcPr>
            <w:tcW w:w="1512" w:type="dxa"/>
            <w:noWrap/>
            <w:vAlign w:val="bottom"/>
          </w:tcPr>
          <w:p w:rsidR="00B62BE2" w:rsidRPr="00A123CF" w:rsidRDefault="00B62BE2" w:rsidP="00FD4A62">
            <w:pPr>
              <w:jc w:val="right"/>
            </w:pPr>
          </w:p>
        </w:tc>
        <w:tc>
          <w:tcPr>
            <w:tcW w:w="1512" w:type="dxa"/>
            <w:tcBorders>
              <w:top w:val="nil"/>
              <w:left w:val="nil"/>
              <w:bottom w:val="nil"/>
              <w:right w:val="single" w:sz="4" w:space="0" w:color="auto"/>
            </w:tcBorders>
            <w:noWrap/>
            <w:vAlign w:val="bottom"/>
          </w:tcPr>
          <w:p w:rsidR="00B62BE2" w:rsidRPr="00A123CF" w:rsidRDefault="00B62BE2" w:rsidP="00FD4A62">
            <w:pPr>
              <w:jc w:val="right"/>
            </w:pPr>
          </w:p>
        </w:tc>
        <w:tc>
          <w:tcPr>
            <w:tcW w:w="1513" w:type="dxa"/>
            <w:tcBorders>
              <w:top w:val="nil"/>
              <w:left w:val="single" w:sz="4" w:space="0" w:color="auto"/>
              <w:bottom w:val="nil"/>
              <w:right w:val="nil"/>
            </w:tcBorders>
            <w:noWrap/>
            <w:vAlign w:val="bottom"/>
          </w:tcPr>
          <w:p w:rsidR="00B62BE2" w:rsidRPr="00A123CF" w:rsidRDefault="00B62BE2" w:rsidP="00F70915">
            <w:r w:rsidRPr="00A123CF">
              <w:t>Bank costs</w:t>
            </w:r>
          </w:p>
        </w:tc>
        <w:tc>
          <w:tcPr>
            <w:tcW w:w="1513" w:type="dxa"/>
            <w:noWrap/>
            <w:vAlign w:val="bottom"/>
          </w:tcPr>
          <w:p w:rsidR="00B62BE2" w:rsidRPr="00A123CF" w:rsidRDefault="00B62BE2" w:rsidP="00FD4A62">
            <w:pPr>
              <w:jc w:val="right"/>
            </w:pPr>
          </w:p>
        </w:tc>
        <w:tc>
          <w:tcPr>
            <w:tcW w:w="1513" w:type="dxa"/>
            <w:tcBorders>
              <w:top w:val="nil"/>
              <w:left w:val="nil"/>
              <w:bottom w:val="nil"/>
              <w:right w:val="single" w:sz="4" w:space="0" w:color="auto"/>
            </w:tcBorders>
            <w:noWrap/>
            <w:vAlign w:val="bottom"/>
          </w:tcPr>
          <w:p w:rsidR="00B62BE2" w:rsidRPr="00A123CF" w:rsidRDefault="00B62BE2" w:rsidP="00FD4A62">
            <w:pPr>
              <w:jc w:val="right"/>
            </w:pPr>
          </w:p>
        </w:tc>
      </w:tr>
      <w:tr w:rsidR="00B62BE2" w:rsidRPr="00A123CF" w:rsidTr="00FD4A62">
        <w:trPr>
          <w:trHeight w:val="255"/>
        </w:trPr>
        <w:tc>
          <w:tcPr>
            <w:tcW w:w="1512" w:type="dxa"/>
            <w:tcBorders>
              <w:top w:val="nil"/>
              <w:left w:val="single" w:sz="4" w:space="0" w:color="auto"/>
              <w:bottom w:val="nil"/>
              <w:right w:val="nil"/>
            </w:tcBorders>
            <w:noWrap/>
            <w:vAlign w:val="bottom"/>
          </w:tcPr>
          <w:p w:rsidR="00B62BE2" w:rsidRPr="00A123CF" w:rsidRDefault="00B62BE2" w:rsidP="00FD4A62">
            <w:r w:rsidRPr="00A123CF">
              <w:t xml:space="preserve">General acc </w:t>
            </w:r>
          </w:p>
        </w:tc>
        <w:tc>
          <w:tcPr>
            <w:tcW w:w="1512" w:type="dxa"/>
            <w:noWrap/>
            <w:vAlign w:val="bottom"/>
          </w:tcPr>
          <w:p w:rsidR="00B62BE2" w:rsidRPr="00A123CF" w:rsidRDefault="00B62BE2" w:rsidP="00FD4A62">
            <w:pPr>
              <w:jc w:val="right"/>
            </w:pPr>
            <w:r w:rsidRPr="00A123CF">
              <w:t>5,700.29</w:t>
            </w:r>
          </w:p>
        </w:tc>
        <w:tc>
          <w:tcPr>
            <w:tcW w:w="1512" w:type="dxa"/>
            <w:tcBorders>
              <w:top w:val="nil"/>
              <w:left w:val="nil"/>
              <w:bottom w:val="nil"/>
              <w:right w:val="single" w:sz="4" w:space="0" w:color="auto"/>
            </w:tcBorders>
            <w:noWrap/>
            <w:vAlign w:val="bottom"/>
          </w:tcPr>
          <w:p w:rsidR="00B62BE2" w:rsidRPr="00A123CF" w:rsidRDefault="00B62BE2" w:rsidP="00FD4A62">
            <w:pPr>
              <w:jc w:val="right"/>
            </w:pPr>
          </w:p>
        </w:tc>
        <w:tc>
          <w:tcPr>
            <w:tcW w:w="1513" w:type="dxa"/>
            <w:tcBorders>
              <w:top w:val="nil"/>
              <w:left w:val="single" w:sz="4" w:space="0" w:color="auto"/>
              <w:bottom w:val="nil"/>
              <w:right w:val="nil"/>
            </w:tcBorders>
            <w:noWrap/>
            <w:vAlign w:val="bottom"/>
          </w:tcPr>
          <w:p w:rsidR="00B62BE2" w:rsidRPr="00A123CF" w:rsidRDefault="00B62BE2" w:rsidP="00A6674A">
            <w:r w:rsidRPr="00A123CF">
              <w:t xml:space="preserve">Gen acc </w:t>
            </w:r>
          </w:p>
        </w:tc>
        <w:tc>
          <w:tcPr>
            <w:tcW w:w="1513" w:type="dxa"/>
            <w:noWrap/>
            <w:vAlign w:val="bottom"/>
          </w:tcPr>
          <w:p w:rsidR="00B62BE2" w:rsidRPr="00A123CF" w:rsidRDefault="00B62BE2" w:rsidP="00FD4A62">
            <w:pPr>
              <w:jc w:val="right"/>
            </w:pPr>
            <w:r w:rsidRPr="00A123CF">
              <w:t>254.78</w:t>
            </w:r>
          </w:p>
        </w:tc>
        <w:tc>
          <w:tcPr>
            <w:tcW w:w="1513" w:type="dxa"/>
            <w:tcBorders>
              <w:top w:val="nil"/>
              <w:left w:val="nil"/>
              <w:bottom w:val="nil"/>
              <w:right w:val="single" w:sz="4" w:space="0" w:color="auto"/>
            </w:tcBorders>
            <w:noWrap/>
            <w:vAlign w:val="bottom"/>
          </w:tcPr>
          <w:p w:rsidR="00B62BE2" w:rsidRPr="00A123CF" w:rsidRDefault="00B62BE2" w:rsidP="00FD4A62">
            <w:pPr>
              <w:jc w:val="right"/>
            </w:pPr>
          </w:p>
        </w:tc>
      </w:tr>
      <w:tr w:rsidR="00B62BE2" w:rsidRPr="00A123CF" w:rsidTr="00A6674A">
        <w:trPr>
          <w:trHeight w:val="255"/>
        </w:trPr>
        <w:tc>
          <w:tcPr>
            <w:tcW w:w="1512" w:type="dxa"/>
            <w:tcBorders>
              <w:top w:val="nil"/>
              <w:left w:val="single" w:sz="4" w:space="0" w:color="auto"/>
              <w:bottom w:val="nil"/>
              <w:right w:val="nil"/>
            </w:tcBorders>
            <w:noWrap/>
            <w:vAlign w:val="bottom"/>
          </w:tcPr>
          <w:p w:rsidR="00B62BE2" w:rsidRPr="00A123CF" w:rsidRDefault="00B62BE2" w:rsidP="00F70915">
            <w:r w:rsidRPr="00A123CF">
              <w:t>Conf acc</w:t>
            </w:r>
          </w:p>
        </w:tc>
        <w:tc>
          <w:tcPr>
            <w:tcW w:w="1512" w:type="dxa"/>
            <w:noWrap/>
            <w:vAlign w:val="bottom"/>
          </w:tcPr>
          <w:p w:rsidR="00B62BE2" w:rsidRPr="00A123CF" w:rsidRDefault="00B62BE2" w:rsidP="00FD4A62">
            <w:pPr>
              <w:jc w:val="right"/>
            </w:pPr>
            <w:r w:rsidRPr="00A123CF">
              <w:t>480.00</w:t>
            </w:r>
          </w:p>
        </w:tc>
        <w:tc>
          <w:tcPr>
            <w:tcW w:w="1512" w:type="dxa"/>
            <w:tcBorders>
              <w:top w:val="nil"/>
              <w:left w:val="nil"/>
              <w:right w:val="single" w:sz="4" w:space="0" w:color="auto"/>
            </w:tcBorders>
            <w:noWrap/>
            <w:vAlign w:val="bottom"/>
          </w:tcPr>
          <w:p w:rsidR="00B62BE2" w:rsidRPr="00A123CF" w:rsidRDefault="00B62BE2" w:rsidP="00FD4A62">
            <w:pPr>
              <w:jc w:val="right"/>
            </w:pPr>
          </w:p>
        </w:tc>
        <w:tc>
          <w:tcPr>
            <w:tcW w:w="1513" w:type="dxa"/>
            <w:tcBorders>
              <w:top w:val="nil"/>
              <w:left w:val="single" w:sz="4" w:space="0" w:color="auto"/>
              <w:bottom w:val="nil"/>
              <w:right w:val="nil"/>
            </w:tcBorders>
            <w:noWrap/>
            <w:vAlign w:val="bottom"/>
          </w:tcPr>
          <w:p w:rsidR="00B62BE2" w:rsidRPr="00A123CF" w:rsidRDefault="00B62BE2" w:rsidP="00F70915">
            <w:r w:rsidRPr="00A123CF">
              <w:t>Conf acc</w:t>
            </w:r>
          </w:p>
        </w:tc>
        <w:tc>
          <w:tcPr>
            <w:tcW w:w="1513" w:type="dxa"/>
            <w:noWrap/>
            <w:vAlign w:val="bottom"/>
          </w:tcPr>
          <w:p w:rsidR="00B62BE2" w:rsidRPr="00A123CF" w:rsidRDefault="00B62BE2" w:rsidP="00FD4A62">
            <w:pPr>
              <w:jc w:val="right"/>
            </w:pPr>
            <w:r w:rsidRPr="00A123CF">
              <w:t>80.84</w:t>
            </w:r>
          </w:p>
        </w:tc>
        <w:tc>
          <w:tcPr>
            <w:tcW w:w="1513" w:type="dxa"/>
            <w:tcBorders>
              <w:top w:val="nil"/>
              <w:left w:val="nil"/>
              <w:right w:val="single" w:sz="4" w:space="0" w:color="auto"/>
            </w:tcBorders>
            <w:noWrap/>
            <w:vAlign w:val="bottom"/>
          </w:tcPr>
          <w:p w:rsidR="00B62BE2" w:rsidRPr="00A123CF" w:rsidRDefault="00B62BE2" w:rsidP="00FD4A62">
            <w:pPr>
              <w:jc w:val="right"/>
            </w:pPr>
          </w:p>
        </w:tc>
      </w:tr>
      <w:tr w:rsidR="00B62BE2" w:rsidRPr="00A123CF" w:rsidTr="00A6674A">
        <w:trPr>
          <w:trHeight w:val="255"/>
        </w:trPr>
        <w:tc>
          <w:tcPr>
            <w:tcW w:w="1512" w:type="dxa"/>
            <w:tcBorders>
              <w:top w:val="nil"/>
              <w:left w:val="single" w:sz="4" w:space="0" w:color="auto"/>
              <w:bottom w:val="nil"/>
              <w:right w:val="nil"/>
            </w:tcBorders>
            <w:noWrap/>
            <w:vAlign w:val="bottom"/>
          </w:tcPr>
          <w:p w:rsidR="00B62BE2" w:rsidRPr="00A123CF" w:rsidRDefault="00B62BE2" w:rsidP="00F70915">
            <w:r w:rsidRPr="00A123CF">
              <w:t>Postal Giro</w:t>
            </w:r>
          </w:p>
        </w:tc>
        <w:tc>
          <w:tcPr>
            <w:tcW w:w="1512" w:type="dxa"/>
            <w:tcBorders>
              <w:top w:val="nil"/>
              <w:left w:val="nil"/>
              <w:bottom w:val="single" w:sz="4" w:space="0" w:color="auto"/>
              <w:right w:val="nil"/>
            </w:tcBorders>
            <w:noWrap/>
            <w:vAlign w:val="bottom"/>
          </w:tcPr>
          <w:p w:rsidR="00B62BE2" w:rsidRPr="00A123CF" w:rsidRDefault="00B62BE2" w:rsidP="00FD4A62">
            <w:pPr>
              <w:jc w:val="right"/>
            </w:pPr>
            <w:r w:rsidRPr="00A123CF">
              <w:t>120.00</w:t>
            </w:r>
          </w:p>
        </w:tc>
        <w:tc>
          <w:tcPr>
            <w:tcW w:w="1512" w:type="dxa"/>
            <w:tcBorders>
              <w:top w:val="nil"/>
              <w:left w:val="nil"/>
              <w:right w:val="single" w:sz="4" w:space="0" w:color="auto"/>
            </w:tcBorders>
            <w:noWrap/>
            <w:vAlign w:val="bottom"/>
          </w:tcPr>
          <w:p w:rsidR="00B62BE2" w:rsidRPr="00A123CF" w:rsidRDefault="00B62BE2" w:rsidP="00FD4A62">
            <w:pPr>
              <w:jc w:val="right"/>
            </w:pPr>
          </w:p>
        </w:tc>
        <w:tc>
          <w:tcPr>
            <w:tcW w:w="1513" w:type="dxa"/>
            <w:tcBorders>
              <w:top w:val="nil"/>
              <w:left w:val="single" w:sz="4" w:space="0" w:color="auto"/>
              <w:bottom w:val="nil"/>
              <w:right w:val="nil"/>
            </w:tcBorders>
            <w:noWrap/>
            <w:vAlign w:val="bottom"/>
          </w:tcPr>
          <w:p w:rsidR="00B62BE2" w:rsidRPr="00A123CF" w:rsidRDefault="00B62BE2" w:rsidP="00F70915">
            <w:r w:rsidRPr="00A123CF">
              <w:t>Post Giro</w:t>
            </w:r>
          </w:p>
        </w:tc>
        <w:tc>
          <w:tcPr>
            <w:tcW w:w="1513" w:type="dxa"/>
            <w:tcBorders>
              <w:top w:val="nil"/>
              <w:left w:val="nil"/>
              <w:bottom w:val="single" w:sz="4" w:space="0" w:color="auto"/>
              <w:right w:val="nil"/>
            </w:tcBorders>
            <w:noWrap/>
            <w:vAlign w:val="bottom"/>
          </w:tcPr>
          <w:p w:rsidR="00B62BE2" w:rsidRPr="00A123CF" w:rsidRDefault="00B62BE2" w:rsidP="00FD4A62">
            <w:pPr>
              <w:jc w:val="right"/>
            </w:pPr>
            <w:r w:rsidRPr="00A123CF">
              <w:t>42.32</w:t>
            </w:r>
          </w:p>
        </w:tc>
        <w:tc>
          <w:tcPr>
            <w:tcW w:w="1513" w:type="dxa"/>
            <w:tcBorders>
              <w:top w:val="nil"/>
              <w:left w:val="nil"/>
              <w:right w:val="single" w:sz="4" w:space="0" w:color="auto"/>
            </w:tcBorders>
            <w:noWrap/>
            <w:vAlign w:val="bottom"/>
          </w:tcPr>
          <w:p w:rsidR="00B62BE2" w:rsidRPr="00A123CF" w:rsidRDefault="00B62BE2" w:rsidP="00FD4A62">
            <w:pPr>
              <w:jc w:val="right"/>
            </w:pPr>
          </w:p>
        </w:tc>
      </w:tr>
      <w:tr w:rsidR="00B62BE2" w:rsidRPr="00A123CF" w:rsidTr="00A6674A">
        <w:trPr>
          <w:trHeight w:val="255"/>
        </w:trPr>
        <w:tc>
          <w:tcPr>
            <w:tcW w:w="1512" w:type="dxa"/>
            <w:tcBorders>
              <w:top w:val="nil"/>
              <w:left w:val="single" w:sz="4" w:space="0" w:color="auto"/>
              <w:bottom w:val="nil"/>
              <w:right w:val="nil"/>
            </w:tcBorders>
            <w:noWrap/>
            <w:vAlign w:val="bottom"/>
          </w:tcPr>
          <w:p w:rsidR="00B62BE2" w:rsidRPr="00A123CF" w:rsidRDefault="00B62BE2" w:rsidP="00F70915"/>
        </w:tc>
        <w:tc>
          <w:tcPr>
            <w:tcW w:w="1512" w:type="dxa"/>
            <w:tcBorders>
              <w:top w:val="single" w:sz="4" w:space="0" w:color="auto"/>
              <w:left w:val="nil"/>
              <w:bottom w:val="nil"/>
              <w:right w:val="nil"/>
            </w:tcBorders>
            <w:noWrap/>
            <w:vAlign w:val="bottom"/>
          </w:tcPr>
          <w:p w:rsidR="00B62BE2" w:rsidRPr="00A123CF" w:rsidRDefault="00B62BE2" w:rsidP="00FD4A62">
            <w:pPr>
              <w:jc w:val="right"/>
            </w:pPr>
            <w:r w:rsidRPr="00A123CF">
              <w:t>6,300.29</w:t>
            </w:r>
          </w:p>
        </w:tc>
        <w:tc>
          <w:tcPr>
            <w:tcW w:w="1512" w:type="dxa"/>
            <w:tcBorders>
              <w:left w:val="nil"/>
              <w:bottom w:val="nil"/>
              <w:right w:val="single" w:sz="4" w:space="0" w:color="auto"/>
            </w:tcBorders>
            <w:noWrap/>
            <w:vAlign w:val="bottom"/>
          </w:tcPr>
          <w:p w:rsidR="00B62BE2" w:rsidRPr="00A123CF" w:rsidRDefault="00B62BE2" w:rsidP="00FD4A62">
            <w:pPr>
              <w:jc w:val="right"/>
            </w:pPr>
            <w:r w:rsidRPr="00A123CF">
              <w:t>6,300.29</w:t>
            </w:r>
          </w:p>
        </w:tc>
        <w:tc>
          <w:tcPr>
            <w:tcW w:w="1513" w:type="dxa"/>
            <w:tcBorders>
              <w:top w:val="nil"/>
              <w:left w:val="single" w:sz="4" w:space="0" w:color="auto"/>
              <w:bottom w:val="nil"/>
              <w:right w:val="nil"/>
            </w:tcBorders>
            <w:noWrap/>
            <w:vAlign w:val="bottom"/>
          </w:tcPr>
          <w:p w:rsidR="00B62BE2" w:rsidRPr="00A123CF" w:rsidRDefault="00B62BE2" w:rsidP="00F70915"/>
        </w:tc>
        <w:tc>
          <w:tcPr>
            <w:tcW w:w="1513" w:type="dxa"/>
            <w:tcBorders>
              <w:top w:val="single" w:sz="4" w:space="0" w:color="auto"/>
              <w:left w:val="nil"/>
              <w:bottom w:val="nil"/>
              <w:right w:val="nil"/>
            </w:tcBorders>
            <w:noWrap/>
            <w:vAlign w:val="bottom"/>
          </w:tcPr>
          <w:p w:rsidR="00B62BE2" w:rsidRPr="00A123CF" w:rsidRDefault="00B62BE2" w:rsidP="00FD4A62">
            <w:pPr>
              <w:jc w:val="right"/>
            </w:pPr>
            <w:r w:rsidRPr="00A123CF">
              <w:t>377.94</w:t>
            </w:r>
          </w:p>
        </w:tc>
        <w:tc>
          <w:tcPr>
            <w:tcW w:w="1513" w:type="dxa"/>
            <w:tcBorders>
              <w:left w:val="nil"/>
              <w:bottom w:val="nil"/>
              <w:right w:val="single" w:sz="4" w:space="0" w:color="auto"/>
            </w:tcBorders>
            <w:noWrap/>
            <w:vAlign w:val="bottom"/>
          </w:tcPr>
          <w:p w:rsidR="00B62BE2" w:rsidRPr="00A123CF" w:rsidRDefault="00B62BE2" w:rsidP="00FD4A62">
            <w:pPr>
              <w:jc w:val="right"/>
            </w:pPr>
            <w:r w:rsidRPr="00A123CF">
              <w:t>377.94</w:t>
            </w:r>
          </w:p>
        </w:tc>
      </w:tr>
      <w:tr w:rsidR="00B62BE2" w:rsidRPr="00A123CF" w:rsidTr="00FD4A62">
        <w:trPr>
          <w:trHeight w:val="255"/>
        </w:trPr>
        <w:tc>
          <w:tcPr>
            <w:tcW w:w="1512" w:type="dxa"/>
            <w:tcBorders>
              <w:top w:val="nil"/>
              <w:left w:val="single" w:sz="4" w:space="0" w:color="auto"/>
              <w:bottom w:val="nil"/>
              <w:right w:val="nil"/>
            </w:tcBorders>
            <w:noWrap/>
            <w:vAlign w:val="bottom"/>
          </w:tcPr>
          <w:p w:rsidR="00B62BE2" w:rsidRPr="00A123CF" w:rsidRDefault="00B62BE2" w:rsidP="00F70915"/>
        </w:tc>
        <w:tc>
          <w:tcPr>
            <w:tcW w:w="1512" w:type="dxa"/>
            <w:noWrap/>
            <w:vAlign w:val="bottom"/>
          </w:tcPr>
          <w:p w:rsidR="00B62BE2" w:rsidRPr="00A123CF" w:rsidRDefault="00B62BE2" w:rsidP="00FD4A62">
            <w:pPr>
              <w:jc w:val="right"/>
            </w:pPr>
          </w:p>
        </w:tc>
        <w:tc>
          <w:tcPr>
            <w:tcW w:w="1512" w:type="dxa"/>
            <w:tcBorders>
              <w:top w:val="nil"/>
              <w:left w:val="nil"/>
              <w:bottom w:val="nil"/>
              <w:right w:val="single" w:sz="4" w:space="0" w:color="auto"/>
            </w:tcBorders>
            <w:noWrap/>
            <w:vAlign w:val="bottom"/>
          </w:tcPr>
          <w:p w:rsidR="00B62BE2" w:rsidRPr="00A123CF" w:rsidRDefault="00B62BE2" w:rsidP="00FD4A62">
            <w:pPr>
              <w:jc w:val="right"/>
            </w:pPr>
          </w:p>
        </w:tc>
        <w:tc>
          <w:tcPr>
            <w:tcW w:w="1513" w:type="dxa"/>
            <w:tcBorders>
              <w:top w:val="nil"/>
              <w:left w:val="single" w:sz="4" w:space="0" w:color="auto"/>
              <w:bottom w:val="nil"/>
              <w:right w:val="nil"/>
            </w:tcBorders>
            <w:noWrap/>
            <w:vAlign w:val="bottom"/>
          </w:tcPr>
          <w:p w:rsidR="00B62BE2" w:rsidRPr="00A123CF" w:rsidRDefault="00B62BE2" w:rsidP="00F70915"/>
        </w:tc>
        <w:tc>
          <w:tcPr>
            <w:tcW w:w="1513" w:type="dxa"/>
            <w:noWrap/>
            <w:vAlign w:val="bottom"/>
          </w:tcPr>
          <w:p w:rsidR="00B62BE2" w:rsidRPr="00A123CF" w:rsidRDefault="00B62BE2" w:rsidP="00FD4A62">
            <w:pPr>
              <w:jc w:val="right"/>
            </w:pPr>
          </w:p>
        </w:tc>
        <w:tc>
          <w:tcPr>
            <w:tcW w:w="1513" w:type="dxa"/>
            <w:tcBorders>
              <w:top w:val="nil"/>
              <w:left w:val="nil"/>
              <w:bottom w:val="nil"/>
              <w:right w:val="single" w:sz="4" w:space="0" w:color="auto"/>
            </w:tcBorders>
            <w:noWrap/>
            <w:vAlign w:val="bottom"/>
          </w:tcPr>
          <w:p w:rsidR="00B62BE2" w:rsidRPr="00A123CF" w:rsidRDefault="00B62BE2" w:rsidP="00FD4A62">
            <w:pPr>
              <w:jc w:val="right"/>
            </w:pPr>
          </w:p>
        </w:tc>
      </w:tr>
      <w:tr w:rsidR="00B62BE2" w:rsidRPr="00A123CF" w:rsidTr="00FD4A62">
        <w:trPr>
          <w:trHeight w:val="255"/>
        </w:trPr>
        <w:tc>
          <w:tcPr>
            <w:tcW w:w="1512" w:type="dxa"/>
            <w:tcBorders>
              <w:top w:val="nil"/>
              <w:left w:val="single" w:sz="4" w:space="0" w:color="auto"/>
              <w:bottom w:val="nil"/>
              <w:right w:val="nil"/>
            </w:tcBorders>
            <w:noWrap/>
            <w:vAlign w:val="bottom"/>
          </w:tcPr>
          <w:p w:rsidR="00B62BE2" w:rsidRPr="00A123CF" w:rsidRDefault="00B62BE2" w:rsidP="00F70915">
            <w:r w:rsidRPr="00A123CF">
              <w:t>Conference</w:t>
            </w:r>
          </w:p>
        </w:tc>
        <w:tc>
          <w:tcPr>
            <w:tcW w:w="1512" w:type="dxa"/>
            <w:noWrap/>
            <w:vAlign w:val="bottom"/>
          </w:tcPr>
          <w:p w:rsidR="00B62BE2" w:rsidRPr="00A123CF" w:rsidRDefault="00B62BE2" w:rsidP="00FD4A62">
            <w:pPr>
              <w:jc w:val="right"/>
            </w:pPr>
          </w:p>
        </w:tc>
        <w:tc>
          <w:tcPr>
            <w:tcW w:w="1512" w:type="dxa"/>
            <w:tcBorders>
              <w:top w:val="nil"/>
              <w:left w:val="nil"/>
              <w:bottom w:val="nil"/>
              <w:right w:val="single" w:sz="4" w:space="0" w:color="auto"/>
            </w:tcBorders>
            <w:noWrap/>
            <w:vAlign w:val="bottom"/>
          </w:tcPr>
          <w:p w:rsidR="00B62BE2" w:rsidRPr="00A123CF" w:rsidRDefault="00B62BE2" w:rsidP="00FD4A62">
            <w:pPr>
              <w:jc w:val="right"/>
            </w:pPr>
          </w:p>
        </w:tc>
        <w:tc>
          <w:tcPr>
            <w:tcW w:w="1513" w:type="dxa"/>
            <w:tcBorders>
              <w:top w:val="nil"/>
              <w:left w:val="single" w:sz="4" w:space="0" w:color="auto"/>
              <w:bottom w:val="nil"/>
              <w:right w:val="nil"/>
            </w:tcBorders>
            <w:noWrap/>
            <w:vAlign w:val="bottom"/>
          </w:tcPr>
          <w:p w:rsidR="00B62BE2" w:rsidRPr="00A123CF" w:rsidRDefault="00B62BE2" w:rsidP="00F70915">
            <w:r w:rsidRPr="00A123CF">
              <w:t>Ogone</w:t>
            </w:r>
          </w:p>
        </w:tc>
        <w:tc>
          <w:tcPr>
            <w:tcW w:w="1513" w:type="dxa"/>
            <w:noWrap/>
            <w:vAlign w:val="bottom"/>
          </w:tcPr>
          <w:p w:rsidR="00B62BE2" w:rsidRPr="00A123CF" w:rsidRDefault="00B62BE2" w:rsidP="00FD4A62">
            <w:pPr>
              <w:jc w:val="right"/>
            </w:pPr>
          </w:p>
        </w:tc>
        <w:tc>
          <w:tcPr>
            <w:tcW w:w="1513" w:type="dxa"/>
            <w:tcBorders>
              <w:top w:val="nil"/>
              <w:left w:val="nil"/>
              <w:bottom w:val="nil"/>
              <w:right w:val="single" w:sz="4" w:space="0" w:color="auto"/>
            </w:tcBorders>
            <w:noWrap/>
            <w:vAlign w:val="bottom"/>
          </w:tcPr>
          <w:p w:rsidR="00B62BE2" w:rsidRPr="00A123CF" w:rsidRDefault="00B62BE2" w:rsidP="00FD4A62">
            <w:pPr>
              <w:jc w:val="right"/>
            </w:pPr>
            <w:r w:rsidRPr="00A123CF">
              <w:t>499.53</w:t>
            </w:r>
          </w:p>
        </w:tc>
      </w:tr>
      <w:tr w:rsidR="00B62BE2" w:rsidRPr="00A123CF" w:rsidTr="00FD4A62">
        <w:trPr>
          <w:trHeight w:val="255"/>
        </w:trPr>
        <w:tc>
          <w:tcPr>
            <w:tcW w:w="1512" w:type="dxa"/>
            <w:tcBorders>
              <w:top w:val="nil"/>
              <w:left w:val="single" w:sz="4" w:space="0" w:color="auto"/>
              <w:bottom w:val="nil"/>
              <w:right w:val="nil"/>
            </w:tcBorders>
            <w:noWrap/>
            <w:vAlign w:val="bottom"/>
          </w:tcPr>
          <w:p w:rsidR="00B62BE2" w:rsidRPr="00A123CF" w:rsidRDefault="00B62BE2" w:rsidP="00FD4A62">
            <w:r w:rsidRPr="00A123CF">
              <w:t xml:space="preserve">General acc </w:t>
            </w:r>
          </w:p>
        </w:tc>
        <w:tc>
          <w:tcPr>
            <w:tcW w:w="1512" w:type="dxa"/>
            <w:noWrap/>
            <w:vAlign w:val="bottom"/>
          </w:tcPr>
          <w:p w:rsidR="00B62BE2" w:rsidRPr="00A123CF" w:rsidRDefault="00B62BE2" w:rsidP="00FD4A62">
            <w:pPr>
              <w:jc w:val="right"/>
            </w:pPr>
            <w:r w:rsidRPr="00A123CF">
              <w:t>34,462.95</w:t>
            </w:r>
          </w:p>
        </w:tc>
        <w:tc>
          <w:tcPr>
            <w:tcW w:w="1512" w:type="dxa"/>
            <w:tcBorders>
              <w:top w:val="nil"/>
              <w:left w:val="nil"/>
              <w:bottom w:val="nil"/>
              <w:right w:val="single" w:sz="4" w:space="0" w:color="auto"/>
            </w:tcBorders>
            <w:noWrap/>
            <w:vAlign w:val="bottom"/>
          </w:tcPr>
          <w:p w:rsidR="00B62BE2" w:rsidRPr="00A123CF" w:rsidRDefault="00B62BE2" w:rsidP="00FD4A62">
            <w:pPr>
              <w:jc w:val="right"/>
            </w:pPr>
          </w:p>
        </w:tc>
        <w:tc>
          <w:tcPr>
            <w:tcW w:w="1513" w:type="dxa"/>
            <w:tcBorders>
              <w:top w:val="nil"/>
              <w:left w:val="single" w:sz="4" w:space="0" w:color="auto"/>
              <w:bottom w:val="nil"/>
              <w:right w:val="nil"/>
            </w:tcBorders>
            <w:noWrap/>
            <w:vAlign w:val="bottom"/>
          </w:tcPr>
          <w:p w:rsidR="00B62BE2" w:rsidRPr="00A123CF" w:rsidRDefault="00B62BE2" w:rsidP="00F70915">
            <w:r w:rsidRPr="00A123CF">
              <w:t>Cardcie’s</w:t>
            </w:r>
          </w:p>
        </w:tc>
        <w:tc>
          <w:tcPr>
            <w:tcW w:w="1513" w:type="dxa"/>
            <w:noWrap/>
            <w:vAlign w:val="bottom"/>
          </w:tcPr>
          <w:p w:rsidR="00B62BE2" w:rsidRPr="00A123CF" w:rsidRDefault="00B62BE2" w:rsidP="00FD4A62">
            <w:pPr>
              <w:jc w:val="right"/>
            </w:pPr>
          </w:p>
        </w:tc>
        <w:tc>
          <w:tcPr>
            <w:tcW w:w="1513" w:type="dxa"/>
            <w:tcBorders>
              <w:top w:val="nil"/>
              <w:left w:val="nil"/>
              <w:bottom w:val="nil"/>
              <w:right w:val="single" w:sz="4" w:space="0" w:color="auto"/>
            </w:tcBorders>
            <w:noWrap/>
            <w:vAlign w:val="bottom"/>
          </w:tcPr>
          <w:p w:rsidR="00B62BE2" w:rsidRPr="00A123CF" w:rsidRDefault="00B62BE2" w:rsidP="00FD4A62">
            <w:pPr>
              <w:jc w:val="right"/>
            </w:pPr>
            <w:r w:rsidRPr="00A123CF">
              <w:t>1369.42</w:t>
            </w:r>
          </w:p>
        </w:tc>
      </w:tr>
      <w:tr w:rsidR="00B62BE2" w:rsidRPr="00A123CF" w:rsidTr="00A6674A">
        <w:trPr>
          <w:trHeight w:val="255"/>
        </w:trPr>
        <w:tc>
          <w:tcPr>
            <w:tcW w:w="1512" w:type="dxa"/>
            <w:tcBorders>
              <w:top w:val="nil"/>
              <w:left w:val="single" w:sz="4" w:space="0" w:color="auto"/>
              <w:bottom w:val="nil"/>
              <w:right w:val="nil"/>
            </w:tcBorders>
            <w:noWrap/>
            <w:vAlign w:val="bottom"/>
          </w:tcPr>
          <w:p w:rsidR="00B62BE2" w:rsidRPr="00A123CF" w:rsidRDefault="00B62BE2" w:rsidP="00F70915">
            <w:r w:rsidRPr="00A123CF">
              <w:t>Conf acc</w:t>
            </w:r>
          </w:p>
        </w:tc>
        <w:tc>
          <w:tcPr>
            <w:tcW w:w="1512" w:type="dxa"/>
            <w:noWrap/>
            <w:vAlign w:val="bottom"/>
          </w:tcPr>
          <w:p w:rsidR="00B62BE2" w:rsidRPr="00A123CF" w:rsidRDefault="00B62BE2" w:rsidP="00FD4A62">
            <w:pPr>
              <w:jc w:val="right"/>
            </w:pPr>
            <w:r w:rsidRPr="00A123CF">
              <w:t>19,620.00</w:t>
            </w:r>
          </w:p>
        </w:tc>
        <w:tc>
          <w:tcPr>
            <w:tcW w:w="1512" w:type="dxa"/>
            <w:tcBorders>
              <w:top w:val="nil"/>
              <w:left w:val="nil"/>
              <w:right w:val="single" w:sz="4" w:space="0" w:color="auto"/>
            </w:tcBorders>
            <w:noWrap/>
            <w:vAlign w:val="bottom"/>
          </w:tcPr>
          <w:p w:rsidR="00B62BE2" w:rsidRPr="00A123CF" w:rsidRDefault="00B62BE2" w:rsidP="00FD4A62">
            <w:pPr>
              <w:jc w:val="right"/>
            </w:pPr>
          </w:p>
        </w:tc>
        <w:tc>
          <w:tcPr>
            <w:tcW w:w="1513" w:type="dxa"/>
            <w:tcBorders>
              <w:top w:val="nil"/>
              <w:left w:val="single" w:sz="4" w:space="0" w:color="auto"/>
              <w:bottom w:val="nil"/>
              <w:right w:val="nil"/>
            </w:tcBorders>
            <w:noWrap/>
            <w:vAlign w:val="bottom"/>
          </w:tcPr>
          <w:p w:rsidR="00B62BE2" w:rsidRPr="00A123CF" w:rsidRDefault="00B62BE2" w:rsidP="00F70915">
            <w:r w:rsidRPr="00A123CF">
              <w:t>Ch of comm</w:t>
            </w:r>
          </w:p>
        </w:tc>
        <w:tc>
          <w:tcPr>
            <w:tcW w:w="1513" w:type="dxa"/>
            <w:noWrap/>
            <w:vAlign w:val="bottom"/>
          </w:tcPr>
          <w:p w:rsidR="00B62BE2" w:rsidRPr="00A123CF" w:rsidRDefault="00B62BE2" w:rsidP="00FD4A62">
            <w:pPr>
              <w:jc w:val="right"/>
            </w:pPr>
          </w:p>
        </w:tc>
        <w:tc>
          <w:tcPr>
            <w:tcW w:w="1513" w:type="dxa"/>
            <w:tcBorders>
              <w:top w:val="nil"/>
              <w:left w:val="nil"/>
              <w:bottom w:val="nil"/>
              <w:right w:val="single" w:sz="4" w:space="0" w:color="auto"/>
            </w:tcBorders>
            <w:noWrap/>
            <w:vAlign w:val="bottom"/>
          </w:tcPr>
          <w:p w:rsidR="00B62BE2" w:rsidRPr="00A123CF" w:rsidRDefault="00B62BE2" w:rsidP="00A6674A">
            <w:pPr>
              <w:jc w:val="right"/>
            </w:pPr>
            <w:r w:rsidRPr="00A123CF">
              <w:t>26.64</w:t>
            </w:r>
          </w:p>
        </w:tc>
      </w:tr>
      <w:tr w:rsidR="00B62BE2" w:rsidRPr="00A123CF" w:rsidTr="00A6674A">
        <w:trPr>
          <w:trHeight w:val="255"/>
        </w:trPr>
        <w:tc>
          <w:tcPr>
            <w:tcW w:w="1512" w:type="dxa"/>
            <w:tcBorders>
              <w:top w:val="nil"/>
              <w:left w:val="single" w:sz="4" w:space="0" w:color="auto"/>
              <w:bottom w:val="nil"/>
              <w:right w:val="nil"/>
            </w:tcBorders>
            <w:noWrap/>
            <w:vAlign w:val="bottom"/>
          </w:tcPr>
          <w:p w:rsidR="00B62BE2" w:rsidRPr="00A123CF" w:rsidRDefault="00B62BE2" w:rsidP="00F70915">
            <w:r w:rsidRPr="00A123CF">
              <w:t>Post acc</w:t>
            </w:r>
          </w:p>
        </w:tc>
        <w:tc>
          <w:tcPr>
            <w:tcW w:w="1512" w:type="dxa"/>
            <w:tcBorders>
              <w:top w:val="nil"/>
              <w:left w:val="nil"/>
              <w:bottom w:val="single" w:sz="4" w:space="0" w:color="auto"/>
              <w:right w:val="nil"/>
            </w:tcBorders>
            <w:noWrap/>
            <w:vAlign w:val="bottom"/>
          </w:tcPr>
          <w:p w:rsidR="00B62BE2" w:rsidRPr="00A123CF" w:rsidRDefault="00B62BE2" w:rsidP="00FD4A62">
            <w:pPr>
              <w:jc w:val="right"/>
            </w:pPr>
            <w:r w:rsidRPr="00A123CF">
              <w:t>720.00</w:t>
            </w:r>
          </w:p>
        </w:tc>
        <w:tc>
          <w:tcPr>
            <w:tcW w:w="1512" w:type="dxa"/>
            <w:tcBorders>
              <w:top w:val="nil"/>
              <w:left w:val="nil"/>
              <w:right w:val="single" w:sz="4" w:space="0" w:color="auto"/>
            </w:tcBorders>
            <w:noWrap/>
            <w:vAlign w:val="bottom"/>
          </w:tcPr>
          <w:p w:rsidR="00B62BE2" w:rsidRPr="00A123CF" w:rsidRDefault="00B62BE2" w:rsidP="00FD4A62">
            <w:pPr>
              <w:jc w:val="right"/>
            </w:pPr>
          </w:p>
        </w:tc>
        <w:tc>
          <w:tcPr>
            <w:tcW w:w="1513" w:type="dxa"/>
            <w:tcBorders>
              <w:top w:val="nil"/>
              <w:left w:val="single" w:sz="4" w:space="0" w:color="auto"/>
              <w:bottom w:val="nil"/>
              <w:right w:val="nil"/>
            </w:tcBorders>
            <w:noWrap/>
            <w:vAlign w:val="bottom"/>
          </w:tcPr>
          <w:p w:rsidR="00B62BE2" w:rsidRPr="00A123CF" w:rsidRDefault="00B62BE2" w:rsidP="00166DE5">
            <w:r w:rsidRPr="00A123CF">
              <w:t>Treasury</w:t>
            </w:r>
          </w:p>
        </w:tc>
        <w:tc>
          <w:tcPr>
            <w:tcW w:w="1513" w:type="dxa"/>
            <w:noWrap/>
            <w:vAlign w:val="bottom"/>
          </w:tcPr>
          <w:p w:rsidR="00B62BE2" w:rsidRPr="00A123CF" w:rsidRDefault="00B62BE2" w:rsidP="00166DE5">
            <w:pPr>
              <w:jc w:val="right"/>
            </w:pPr>
          </w:p>
        </w:tc>
        <w:tc>
          <w:tcPr>
            <w:tcW w:w="1513" w:type="dxa"/>
            <w:tcBorders>
              <w:top w:val="nil"/>
              <w:left w:val="nil"/>
              <w:bottom w:val="nil"/>
              <w:right w:val="single" w:sz="4" w:space="0" w:color="auto"/>
            </w:tcBorders>
            <w:noWrap/>
            <w:vAlign w:val="bottom"/>
          </w:tcPr>
          <w:p w:rsidR="00B62BE2" w:rsidRPr="00A123CF" w:rsidRDefault="00B62BE2" w:rsidP="00166DE5">
            <w:pPr>
              <w:jc w:val="right"/>
            </w:pPr>
            <w:r w:rsidRPr="00A123CF">
              <w:t>2,000.00</w:t>
            </w:r>
          </w:p>
        </w:tc>
      </w:tr>
      <w:tr w:rsidR="00B62BE2" w:rsidRPr="00A123CF" w:rsidTr="00A6674A">
        <w:trPr>
          <w:trHeight w:val="255"/>
        </w:trPr>
        <w:tc>
          <w:tcPr>
            <w:tcW w:w="1512" w:type="dxa"/>
            <w:tcBorders>
              <w:top w:val="nil"/>
              <w:left w:val="single" w:sz="4" w:space="0" w:color="auto"/>
              <w:bottom w:val="nil"/>
              <w:right w:val="nil"/>
            </w:tcBorders>
            <w:noWrap/>
            <w:vAlign w:val="bottom"/>
          </w:tcPr>
          <w:p w:rsidR="00B62BE2" w:rsidRPr="00A123CF" w:rsidRDefault="00B62BE2" w:rsidP="00F70915"/>
        </w:tc>
        <w:tc>
          <w:tcPr>
            <w:tcW w:w="1512" w:type="dxa"/>
            <w:tcBorders>
              <w:top w:val="single" w:sz="4" w:space="0" w:color="auto"/>
              <w:left w:val="nil"/>
              <w:bottom w:val="nil"/>
              <w:right w:val="nil"/>
            </w:tcBorders>
            <w:noWrap/>
            <w:vAlign w:val="bottom"/>
          </w:tcPr>
          <w:p w:rsidR="00B62BE2" w:rsidRPr="00A123CF" w:rsidRDefault="00B62BE2" w:rsidP="00FD4A62">
            <w:pPr>
              <w:jc w:val="right"/>
            </w:pPr>
            <w:r w:rsidRPr="00A123CF">
              <w:t>54,802.95</w:t>
            </w:r>
          </w:p>
        </w:tc>
        <w:tc>
          <w:tcPr>
            <w:tcW w:w="1512" w:type="dxa"/>
            <w:tcBorders>
              <w:left w:val="nil"/>
              <w:right w:val="single" w:sz="4" w:space="0" w:color="auto"/>
            </w:tcBorders>
            <w:noWrap/>
            <w:vAlign w:val="bottom"/>
          </w:tcPr>
          <w:p w:rsidR="00B62BE2" w:rsidRPr="00A123CF" w:rsidRDefault="00B62BE2" w:rsidP="004F1792">
            <w:pPr>
              <w:jc w:val="right"/>
            </w:pPr>
            <w:r w:rsidRPr="00A123CF">
              <w:t>54,802.95</w:t>
            </w:r>
          </w:p>
        </w:tc>
        <w:tc>
          <w:tcPr>
            <w:tcW w:w="1513" w:type="dxa"/>
            <w:tcBorders>
              <w:top w:val="nil"/>
              <w:left w:val="single" w:sz="4" w:space="0" w:color="auto"/>
              <w:bottom w:val="nil"/>
              <w:right w:val="nil"/>
            </w:tcBorders>
            <w:noWrap/>
            <w:vAlign w:val="bottom"/>
          </w:tcPr>
          <w:p w:rsidR="00B62BE2" w:rsidRPr="00A123CF" w:rsidRDefault="00B62BE2" w:rsidP="00166DE5">
            <w:r w:rsidRPr="00A123CF">
              <w:t>Zurich</w:t>
            </w:r>
          </w:p>
        </w:tc>
        <w:tc>
          <w:tcPr>
            <w:tcW w:w="1513" w:type="dxa"/>
            <w:noWrap/>
            <w:vAlign w:val="bottom"/>
          </w:tcPr>
          <w:p w:rsidR="00B62BE2" w:rsidRPr="00A123CF" w:rsidRDefault="00B62BE2" w:rsidP="00166DE5">
            <w:pPr>
              <w:jc w:val="right"/>
            </w:pPr>
          </w:p>
        </w:tc>
        <w:tc>
          <w:tcPr>
            <w:tcW w:w="1513" w:type="dxa"/>
            <w:tcBorders>
              <w:top w:val="nil"/>
              <w:left w:val="nil"/>
              <w:bottom w:val="nil"/>
              <w:right w:val="single" w:sz="4" w:space="0" w:color="auto"/>
            </w:tcBorders>
            <w:noWrap/>
            <w:vAlign w:val="bottom"/>
          </w:tcPr>
          <w:p w:rsidR="00B62BE2" w:rsidRPr="00A123CF" w:rsidRDefault="00B62BE2" w:rsidP="00166DE5">
            <w:pPr>
              <w:jc w:val="right"/>
            </w:pPr>
            <w:r w:rsidRPr="00A123CF">
              <w:t>21,000.00</w:t>
            </w:r>
          </w:p>
        </w:tc>
      </w:tr>
      <w:tr w:rsidR="00B62BE2" w:rsidRPr="00A123CF" w:rsidTr="001B02AB">
        <w:trPr>
          <w:trHeight w:val="255"/>
        </w:trPr>
        <w:tc>
          <w:tcPr>
            <w:tcW w:w="1512" w:type="dxa"/>
            <w:tcBorders>
              <w:top w:val="nil"/>
              <w:left w:val="single" w:sz="4" w:space="0" w:color="auto"/>
              <w:bottom w:val="nil"/>
              <w:right w:val="nil"/>
            </w:tcBorders>
            <w:noWrap/>
            <w:vAlign w:val="bottom"/>
          </w:tcPr>
          <w:p w:rsidR="00B62BE2" w:rsidRPr="00A123CF" w:rsidRDefault="00B62BE2" w:rsidP="00F70915">
            <w:r w:rsidRPr="00A123CF">
              <w:t>Interest</w:t>
            </w:r>
          </w:p>
        </w:tc>
        <w:tc>
          <w:tcPr>
            <w:tcW w:w="1512" w:type="dxa"/>
            <w:noWrap/>
            <w:vAlign w:val="bottom"/>
          </w:tcPr>
          <w:p w:rsidR="00B62BE2" w:rsidRPr="00A123CF" w:rsidRDefault="00B62BE2" w:rsidP="00FD4A62">
            <w:pPr>
              <w:jc w:val="right"/>
            </w:pPr>
          </w:p>
        </w:tc>
        <w:tc>
          <w:tcPr>
            <w:tcW w:w="1512" w:type="dxa"/>
            <w:tcBorders>
              <w:top w:val="nil"/>
              <w:left w:val="nil"/>
              <w:right w:val="single" w:sz="4" w:space="0" w:color="auto"/>
            </w:tcBorders>
            <w:noWrap/>
            <w:vAlign w:val="bottom"/>
          </w:tcPr>
          <w:p w:rsidR="00B62BE2" w:rsidRPr="00A123CF" w:rsidRDefault="00B62BE2" w:rsidP="00FD4A62">
            <w:pPr>
              <w:jc w:val="right"/>
            </w:pPr>
            <w:r w:rsidRPr="00A123CF">
              <w:t>361.50</w:t>
            </w:r>
          </w:p>
        </w:tc>
        <w:tc>
          <w:tcPr>
            <w:tcW w:w="1513" w:type="dxa"/>
            <w:tcBorders>
              <w:top w:val="nil"/>
              <w:left w:val="single" w:sz="4" w:space="0" w:color="auto"/>
              <w:bottom w:val="nil"/>
              <w:right w:val="nil"/>
            </w:tcBorders>
            <w:noWrap/>
            <w:vAlign w:val="bottom"/>
          </w:tcPr>
          <w:p w:rsidR="00B62BE2" w:rsidRPr="00A123CF" w:rsidRDefault="00B62BE2" w:rsidP="00166DE5">
            <w:r w:rsidRPr="00A123CF">
              <w:t>Board costs</w:t>
            </w:r>
          </w:p>
        </w:tc>
        <w:tc>
          <w:tcPr>
            <w:tcW w:w="1513" w:type="dxa"/>
            <w:noWrap/>
            <w:vAlign w:val="bottom"/>
          </w:tcPr>
          <w:p w:rsidR="00B62BE2" w:rsidRPr="00A123CF" w:rsidRDefault="00B62BE2" w:rsidP="00166DE5">
            <w:pPr>
              <w:jc w:val="right"/>
            </w:pPr>
          </w:p>
        </w:tc>
        <w:tc>
          <w:tcPr>
            <w:tcW w:w="1513" w:type="dxa"/>
            <w:tcBorders>
              <w:top w:val="nil"/>
              <w:left w:val="nil"/>
              <w:right w:val="single" w:sz="4" w:space="0" w:color="auto"/>
            </w:tcBorders>
            <w:noWrap/>
            <w:vAlign w:val="bottom"/>
          </w:tcPr>
          <w:p w:rsidR="00B62BE2" w:rsidRPr="00A123CF" w:rsidRDefault="00B62BE2" w:rsidP="00166DE5">
            <w:pPr>
              <w:jc w:val="right"/>
            </w:pPr>
            <w:r w:rsidRPr="00A123CF">
              <w:t>1,768.00</w:t>
            </w:r>
          </w:p>
        </w:tc>
      </w:tr>
      <w:tr w:rsidR="00B62BE2" w:rsidRPr="00A123CF" w:rsidTr="001B02AB">
        <w:trPr>
          <w:trHeight w:val="255"/>
        </w:trPr>
        <w:tc>
          <w:tcPr>
            <w:tcW w:w="1512" w:type="dxa"/>
            <w:tcBorders>
              <w:top w:val="nil"/>
              <w:left w:val="single" w:sz="4" w:space="0" w:color="auto"/>
              <w:bottom w:val="nil"/>
              <w:right w:val="nil"/>
            </w:tcBorders>
            <w:noWrap/>
            <w:vAlign w:val="bottom"/>
          </w:tcPr>
          <w:p w:rsidR="00B62BE2" w:rsidRPr="00A123CF" w:rsidRDefault="00B62BE2" w:rsidP="00B7051F">
            <w:r w:rsidRPr="00A123CF">
              <w:t>Refund secr.</w:t>
            </w:r>
          </w:p>
        </w:tc>
        <w:tc>
          <w:tcPr>
            <w:tcW w:w="1512" w:type="dxa"/>
            <w:noWrap/>
            <w:vAlign w:val="bottom"/>
          </w:tcPr>
          <w:p w:rsidR="00B62BE2" w:rsidRPr="00A123CF" w:rsidRDefault="00B62BE2" w:rsidP="00FD4A62">
            <w:pPr>
              <w:jc w:val="right"/>
            </w:pPr>
          </w:p>
        </w:tc>
        <w:tc>
          <w:tcPr>
            <w:tcW w:w="1512" w:type="dxa"/>
            <w:tcBorders>
              <w:left w:val="nil"/>
              <w:right w:val="single" w:sz="4" w:space="0" w:color="auto"/>
            </w:tcBorders>
            <w:noWrap/>
            <w:vAlign w:val="bottom"/>
          </w:tcPr>
          <w:p w:rsidR="00B62BE2" w:rsidRPr="00A123CF" w:rsidRDefault="00B62BE2" w:rsidP="00FD4A62">
            <w:pPr>
              <w:jc w:val="right"/>
            </w:pPr>
            <w:r w:rsidRPr="00A123CF">
              <w:t>6,932.00</w:t>
            </w:r>
          </w:p>
        </w:tc>
        <w:tc>
          <w:tcPr>
            <w:tcW w:w="1513" w:type="dxa"/>
            <w:tcBorders>
              <w:top w:val="nil"/>
              <w:left w:val="single" w:sz="4" w:space="0" w:color="auto"/>
              <w:bottom w:val="nil"/>
              <w:right w:val="nil"/>
            </w:tcBorders>
            <w:noWrap/>
            <w:vAlign w:val="bottom"/>
          </w:tcPr>
          <w:p w:rsidR="00B62BE2" w:rsidRPr="00A123CF" w:rsidRDefault="00B62BE2" w:rsidP="00D80ABC">
            <w:r w:rsidRPr="00A123CF">
              <w:t>Refunds</w:t>
            </w:r>
          </w:p>
        </w:tc>
        <w:tc>
          <w:tcPr>
            <w:tcW w:w="1513" w:type="dxa"/>
            <w:noWrap/>
            <w:vAlign w:val="bottom"/>
          </w:tcPr>
          <w:p w:rsidR="00B62BE2" w:rsidRPr="00A123CF" w:rsidRDefault="00B62BE2" w:rsidP="00765A4E">
            <w:pPr>
              <w:jc w:val="right"/>
            </w:pPr>
          </w:p>
        </w:tc>
        <w:tc>
          <w:tcPr>
            <w:tcW w:w="1513" w:type="dxa"/>
            <w:tcBorders>
              <w:top w:val="nil"/>
              <w:left w:val="nil"/>
              <w:bottom w:val="single" w:sz="4" w:space="0" w:color="auto"/>
              <w:right w:val="single" w:sz="4" w:space="0" w:color="auto"/>
            </w:tcBorders>
            <w:noWrap/>
            <w:vAlign w:val="bottom"/>
          </w:tcPr>
          <w:p w:rsidR="00B62BE2" w:rsidRPr="00A123CF" w:rsidRDefault="00B62BE2" w:rsidP="00765A4E">
            <w:pPr>
              <w:jc w:val="right"/>
            </w:pPr>
            <w:r w:rsidRPr="00A123CF">
              <w:t>1,640.00</w:t>
            </w:r>
          </w:p>
        </w:tc>
      </w:tr>
      <w:tr w:rsidR="00B62BE2" w:rsidRPr="00A123CF" w:rsidTr="001B02AB">
        <w:trPr>
          <w:trHeight w:val="255"/>
        </w:trPr>
        <w:tc>
          <w:tcPr>
            <w:tcW w:w="1512" w:type="dxa"/>
            <w:tcBorders>
              <w:top w:val="nil"/>
              <w:left w:val="single" w:sz="4" w:space="0" w:color="auto"/>
              <w:bottom w:val="nil"/>
              <w:right w:val="nil"/>
            </w:tcBorders>
            <w:noWrap/>
            <w:vAlign w:val="bottom"/>
          </w:tcPr>
          <w:p w:rsidR="00B62BE2" w:rsidRPr="00A123CF" w:rsidRDefault="00B62BE2" w:rsidP="00B7051F"/>
        </w:tc>
        <w:tc>
          <w:tcPr>
            <w:tcW w:w="1512" w:type="dxa"/>
            <w:noWrap/>
            <w:vAlign w:val="bottom"/>
          </w:tcPr>
          <w:p w:rsidR="00B62BE2" w:rsidRPr="00A123CF" w:rsidRDefault="00B62BE2" w:rsidP="00FD4A62">
            <w:pPr>
              <w:jc w:val="right"/>
            </w:pPr>
          </w:p>
        </w:tc>
        <w:tc>
          <w:tcPr>
            <w:tcW w:w="1512" w:type="dxa"/>
            <w:tcBorders>
              <w:left w:val="nil"/>
              <w:bottom w:val="nil"/>
              <w:right w:val="single" w:sz="4" w:space="0" w:color="auto"/>
            </w:tcBorders>
            <w:noWrap/>
            <w:vAlign w:val="bottom"/>
          </w:tcPr>
          <w:p w:rsidR="00B62BE2" w:rsidRPr="00A123CF" w:rsidRDefault="00B62BE2" w:rsidP="00FD4A62">
            <w:pPr>
              <w:jc w:val="right"/>
            </w:pPr>
          </w:p>
        </w:tc>
        <w:tc>
          <w:tcPr>
            <w:tcW w:w="1513" w:type="dxa"/>
            <w:tcBorders>
              <w:top w:val="nil"/>
              <w:left w:val="single" w:sz="4" w:space="0" w:color="auto"/>
              <w:bottom w:val="nil"/>
              <w:right w:val="nil"/>
            </w:tcBorders>
            <w:noWrap/>
            <w:vAlign w:val="bottom"/>
          </w:tcPr>
          <w:p w:rsidR="00B62BE2" w:rsidRPr="00A123CF" w:rsidRDefault="00B62BE2" w:rsidP="00891BF0">
            <w:pPr>
              <w:rPr>
                <w:b/>
              </w:rPr>
            </w:pPr>
            <w:r w:rsidRPr="00A123CF">
              <w:rPr>
                <w:b/>
              </w:rPr>
              <w:t>Totals</w:t>
            </w:r>
          </w:p>
        </w:tc>
        <w:tc>
          <w:tcPr>
            <w:tcW w:w="1513" w:type="dxa"/>
            <w:noWrap/>
            <w:vAlign w:val="bottom"/>
          </w:tcPr>
          <w:p w:rsidR="00B62BE2" w:rsidRPr="00A123CF" w:rsidRDefault="00B62BE2" w:rsidP="00891BF0">
            <w:pPr>
              <w:jc w:val="right"/>
            </w:pPr>
          </w:p>
        </w:tc>
        <w:tc>
          <w:tcPr>
            <w:tcW w:w="1513" w:type="dxa"/>
            <w:tcBorders>
              <w:top w:val="single" w:sz="4" w:space="0" w:color="auto"/>
              <w:left w:val="nil"/>
              <w:bottom w:val="nil"/>
              <w:right w:val="single" w:sz="4" w:space="0" w:color="auto"/>
            </w:tcBorders>
            <w:noWrap/>
            <w:vAlign w:val="bottom"/>
          </w:tcPr>
          <w:p w:rsidR="00B62BE2" w:rsidRPr="00A123CF" w:rsidRDefault="00B62BE2" w:rsidP="00891BF0">
            <w:pPr>
              <w:jc w:val="right"/>
            </w:pPr>
            <w:r w:rsidRPr="00A123CF">
              <w:t>28,681.53</w:t>
            </w:r>
          </w:p>
        </w:tc>
      </w:tr>
      <w:tr w:rsidR="00B62BE2" w:rsidRPr="00A123CF" w:rsidTr="00A6674A">
        <w:trPr>
          <w:trHeight w:val="255"/>
        </w:trPr>
        <w:tc>
          <w:tcPr>
            <w:tcW w:w="1512" w:type="dxa"/>
            <w:tcBorders>
              <w:top w:val="nil"/>
              <w:left w:val="single" w:sz="4" w:space="0" w:color="auto"/>
              <w:right w:val="nil"/>
            </w:tcBorders>
            <w:noWrap/>
            <w:vAlign w:val="bottom"/>
          </w:tcPr>
          <w:p w:rsidR="00B62BE2" w:rsidRPr="00A123CF" w:rsidRDefault="00B62BE2" w:rsidP="00F70915">
            <w:pPr>
              <w:rPr>
                <w:b/>
                <w:bCs/>
              </w:rPr>
            </w:pPr>
          </w:p>
        </w:tc>
        <w:tc>
          <w:tcPr>
            <w:tcW w:w="1512" w:type="dxa"/>
            <w:tcBorders>
              <w:top w:val="nil"/>
              <w:left w:val="nil"/>
              <w:right w:val="nil"/>
            </w:tcBorders>
            <w:noWrap/>
            <w:vAlign w:val="bottom"/>
          </w:tcPr>
          <w:p w:rsidR="00B62BE2" w:rsidRPr="00A123CF" w:rsidRDefault="00B62BE2" w:rsidP="00FD4A62">
            <w:pPr>
              <w:jc w:val="right"/>
            </w:pPr>
          </w:p>
        </w:tc>
        <w:tc>
          <w:tcPr>
            <w:tcW w:w="1512" w:type="dxa"/>
            <w:tcBorders>
              <w:top w:val="nil"/>
              <w:left w:val="nil"/>
              <w:right w:val="single" w:sz="4" w:space="0" w:color="auto"/>
            </w:tcBorders>
            <w:noWrap/>
            <w:vAlign w:val="bottom"/>
          </w:tcPr>
          <w:p w:rsidR="00B62BE2" w:rsidRPr="00A123CF" w:rsidRDefault="00B62BE2" w:rsidP="00FD4A62">
            <w:pPr>
              <w:jc w:val="right"/>
              <w:rPr>
                <w:b/>
                <w:bCs/>
              </w:rPr>
            </w:pPr>
          </w:p>
        </w:tc>
        <w:tc>
          <w:tcPr>
            <w:tcW w:w="1513" w:type="dxa"/>
            <w:tcBorders>
              <w:top w:val="nil"/>
              <w:left w:val="single" w:sz="4" w:space="0" w:color="auto"/>
              <w:bottom w:val="single" w:sz="4" w:space="0" w:color="auto"/>
              <w:right w:val="nil"/>
            </w:tcBorders>
            <w:noWrap/>
            <w:vAlign w:val="bottom"/>
          </w:tcPr>
          <w:p w:rsidR="00B62BE2" w:rsidRPr="00A123CF" w:rsidRDefault="00B62BE2" w:rsidP="00F70915"/>
        </w:tc>
        <w:tc>
          <w:tcPr>
            <w:tcW w:w="1513" w:type="dxa"/>
            <w:tcBorders>
              <w:top w:val="nil"/>
              <w:left w:val="nil"/>
              <w:bottom w:val="single" w:sz="4" w:space="0" w:color="auto"/>
              <w:right w:val="nil"/>
            </w:tcBorders>
            <w:noWrap/>
            <w:vAlign w:val="bottom"/>
          </w:tcPr>
          <w:p w:rsidR="00B62BE2" w:rsidRPr="00A123CF" w:rsidRDefault="00B62BE2" w:rsidP="00FD4A62">
            <w:pPr>
              <w:jc w:val="right"/>
            </w:pPr>
          </w:p>
        </w:tc>
        <w:tc>
          <w:tcPr>
            <w:tcW w:w="1513" w:type="dxa"/>
            <w:tcBorders>
              <w:top w:val="nil"/>
              <w:left w:val="nil"/>
              <w:bottom w:val="single" w:sz="4" w:space="0" w:color="auto"/>
              <w:right w:val="single" w:sz="4" w:space="0" w:color="auto"/>
            </w:tcBorders>
            <w:noWrap/>
            <w:vAlign w:val="bottom"/>
          </w:tcPr>
          <w:p w:rsidR="00B62BE2" w:rsidRPr="00A123CF" w:rsidRDefault="00B62BE2" w:rsidP="00FD4A62">
            <w:pPr>
              <w:jc w:val="right"/>
            </w:pPr>
          </w:p>
        </w:tc>
      </w:tr>
      <w:tr w:rsidR="00B62BE2" w:rsidRPr="00A123CF" w:rsidTr="00A6674A">
        <w:trPr>
          <w:trHeight w:val="255"/>
        </w:trPr>
        <w:tc>
          <w:tcPr>
            <w:tcW w:w="1512" w:type="dxa"/>
            <w:tcBorders>
              <w:left w:val="single" w:sz="4" w:space="0" w:color="auto"/>
              <w:right w:val="nil"/>
            </w:tcBorders>
            <w:noWrap/>
            <w:vAlign w:val="bottom"/>
          </w:tcPr>
          <w:p w:rsidR="00B62BE2" w:rsidRPr="00A123CF" w:rsidRDefault="00B62BE2" w:rsidP="00F70915">
            <w:pPr>
              <w:rPr>
                <w:b/>
                <w:bCs/>
              </w:rPr>
            </w:pPr>
          </w:p>
        </w:tc>
        <w:tc>
          <w:tcPr>
            <w:tcW w:w="1512" w:type="dxa"/>
            <w:tcBorders>
              <w:left w:val="nil"/>
              <w:right w:val="nil"/>
            </w:tcBorders>
            <w:noWrap/>
            <w:vAlign w:val="bottom"/>
          </w:tcPr>
          <w:p w:rsidR="00B62BE2" w:rsidRPr="00A123CF" w:rsidRDefault="00B62BE2" w:rsidP="00FD4A62">
            <w:pPr>
              <w:jc w:val="right"/>
            </w:pPr>
          </w:p>
        </w:tc>
        <w:tc>
          <w:tcPr>
            <w:tcW w:w="1512" w:type="dxa"/>
            <w:tcBorders>
              <w:left w:val="nil"/>
              <w:right w:val="single" w:sz="4" w:space="0" w:color="auto"/>
            </w:tcBorders>
            <w:noWrap/>
            <w:vAlign w:val="bottom"/>
          </w:tcPr>
          <w:p w:rsidR="00B62BE2" w:rsidRPr="00A123CF" w:rsidRDefault="00B62BE2" w:rsidP="00FD4A62">
            <w:pPr>
              <w:jc w:val="right"/>
              <w:rPr>
                <w:b/>
                <w:bCs/>
              </w:rPr>
            </w:pPr>
          </w:p>
        </w:tc>
        <w:tc>
          <w:tcPr>
            <w:tcW w:w="1513" w:type="dxa"/>
            <w:tcBorders>
              <w:top w:val="nil"/>
              <w:left w:val="single" w:sz="4" w:space="0" w:color="auto"/>
              <w:bottom w:val="single" w:sz="4" w:space="0" w:color="auto"/>
              <w:right w:val="nil"/>
            </w:tcBorders>
            <w:noWrap/>
            <w:vAlign w:val="bottom"/>
          </w:tcPr>
          <w:p w:rsidR="00B62BE2" w:rsidRPr="00A123CF" w:rsidRDefault="00B62BE2" w:rsidP="00F70915">
            <w:r w:rsidRPr="00A123CF">
              <w:rPr>
                <w:b/>
                <w:bCs/>
              </w:rPr>
              <w:t>Pos Saldo</w:t>
            </w:r>
          </w:p>
        </w:tc>
        <w:tc>
          <w:tcPr>
            <w:tcW w:w="1513" w:type="dxa"/>
            <w:tcBorders>
              <w:top w:val="nil"/>
              <w:left w:val="nil"/>
              <w:bottom w:val="single" w:sz="4" w:space="0" w:color="auto"/>
              <w:right w:val="nil"/>
            </w:tcBorders>
            <w:noWrap/>
            <w:vAlign w:val="bottom"/>
          </w:tcPr>
          <w:p w:rsidR="00B62BE2" w:rsidRPr="00A123CF" w:rsidRDefault="00B62BE2" w:rsidP="00FD4A62">
            <w:pPr>
              <w:jc w:val="right"/>
            </w:pPr>
          </w:p>
        </w:tc>
        <w:tc>
          <w:tcPr>
            <w:tcW w:w="1513" w:type="dxa"/>
            <w:tcBorders>
              <w:top w:val="nil"/>
              <w:left w:val="nil"/>
              <w:bottom w:val="single" w:sz="4" w:space="0" w:color="auto"/>
              <w:right w:val="single" w:sz="4" w:space="0" w:color="auto"/>
            </w:tcBorders>
            <w:noWrap/>
            <w:vAlign w:val="bottom"/>
          </w:tcPr>
          <w:p w:rsidR="00B62BE2" w:rsidRPr="00A123CF" w:rsidRDefault="00B62BE2" w:rsidP="00FD4A62">
            <w:pPr>
              <w:jc w:val="right"/>
              <w:rPr>
                <w:b/>
              </w:rPr>
            </w:pPr>
            <w:r w:rsidRPr="00A123CF">
              <w:rPr>
                <w:b/>
              </w:rPr>
              <w:t>39,755.21</w:t>
            </w:r>
          </w:p>
        </w:tc>
      </w:tr>
      <w:tr w:rsidR="00B62BE2" w:rsidRPr="00A123CF" w:rsidTr="00A6674A">
        <w:trPr>
          <w:trHeight w:val="255"/>
        </w:trPr>
        <w:tc>
          <w:tcPr>
            <w:tcW w:w="1512" w:type="dxa"/>
            <w:tcBorders>
              <w:left w:val="single" w:sz="4" w:space="0" w:color="auto"/>
              <w:bottom w:val="single" w:sz="4" w:space="0" w:color="auto"/>
              <w:right w:val="nil"/>
            </w:tcBorders>
            <w:noWrap/>
            <w:vAlign w:val="bottom"/>
          </w:tcPr>
          <w:p w:rsidR="00B62BE2" w:rsidRPr="00A123CF" w:rsidRDefault="00B62BE2" w:rsidP="00F70915">
            <w:pPr>
              <w:rPr>
                <w:b/>
                <w:bCs/>
              </w:rPr>
            </w:pPr>
          </w:p>
        </w:tc>
        <w:tc>
          <w:tcPr>
            <w:tcW w:w="1512" w:type="dxa"/>
            <w:tcBorders>
              <w:left w:val="nil"/>
              <w:bottom w:val="single" w:sz="4" w:space="0" w:color="auto"/>
              <w:right w:val="nil"/>
            </w:tcBorders>
            <w:noWrap/>
            <w:vAlign w:val="bottom"/>
          </w:tcPr>
          <w:p w:rsidR="00B62BE2" w:rsidRPr="00A123CF" w:rsidRDefault="00B62BE2" w:rsidP="00FD4A62">
            <w:pPr>
              <w:jc w:val="right"/>
            </w:pPr>
          </w:p>
        </w:tc>
        <w:tc>
          <w:tcPr>
            <w:tcW w:w="1512" w:type="dxa"/>
            <w:tcBorders>
              <w:left w:val="nil"/>
              <w:bottom w:val="single" w:sz="4" w:space="0" w:color="auto"/>
              <w:right w:val="single" w:sz="4" w:space="0" w:color="auto"/>
            </w:tcBorders>
            <w:noWrap/>
            <w:vAlign w:val="bottom"/>
          </w:tcPr>
          <w:p w:rsidR="00B62BE2" w:rsidRPr="00A123CF" w:rsidRDefault="00B62BE2" w:rsidP="00FD4A62">
            <w:pPr>
              <w:jc w:val="right"/>
              <w:rPr>
                <w:b/>
                <w:bCs/>
              </w:rPr>
            </w:pPr>
          </w:p>
        </w:tc>
        <w:tc>
          <w:tcPr>
            <w:tcW w:w="1513" w:type="dxa"/>
            <w:tcBorders>
              <w:top w:val="single" w:sz="4" w:space="0" w:color="auto"/>
              <w:left w:val="single" w:sz="4" w:space="0" w:color="auto"/>
              <w:bottom w:val="single" w:sz="4" w:space="0" w:color="auto"/>
              <w:right w:val="nil"/>
            </w:tcBorders>
            <w:noWrap/>
            <w:vAlign w:val="bottom"/>
          </w:tcPr>
          <w:p w:rsidR="00B62BE2" w:rsidRPr="00A123CF" w:rsidRDefault="00B62BE2" w:rsidP="00F70915">
            <w:pPr>
              <w:rPr>
                <w:bCs/>
              </w:rPr>
            </w:pPr>
            <w:r w:rsidRPr="00A123CF">
              <w:rPr>
                <w:bCs/>
              </w:rPr>
              <w:t>Unacc. for.</w:t>
            </w:r>
          </w:p>
        </w:tc>
        <w:tc>
          <w:tcPr>
            <w:tcW w:w="1513" w:type="dxa"/>
            <w:tcBorders>
              <w:top w:val="single" w:sz="4" w:space="0" w:color="auto"/>
              <w:left w:val="nil"/>
              <w:bottom w:val="single" w:sz="4" w:space="0" w:color="auto"/>
              <w:right w:val="nil"/>
            </w:tcBorders>
            <w:noWrap/>
            <w:vAlign w:val="bottom"/>
          </w:tcPr>
          <w:p w:rsidR="00B62BE2" w:rsidRPr="00A123CF" w:rsidRDefault="00B62BE2" w:rsidP="00FD4A62">
            <w:pPr>
              <w:jc w:val="right"/>
            </w:pPr>
          </w:p>
        </w:tc>
        <w:tc>
          <w:tcPr>
            <w:tcW w:w="1513" w:type="dxa"/>
            <w:tcBorders>
              <w:top w:val="single" w:sz="4" w:space="0" w:color="auto"/>
              <w:left w:val="nil"/>
              <w:bottom w:val="single" w:sz="4" w:space="0" w:color="auto"/>
              <w:right w:val="single" w:sz="4" w:space="0" w:color="auto"/>
            </w:tcBorders>
            <w:noWrap/>
            <w:vAlign w:val="bottom"/>
          </w:tcPr>
          <w:p w:rsidR="00B62BE2" w:rsidRPr="00A123CF" w:rsidRDefault="00B62BE2" w:rsidP="00FD4A62">
            <w:pPr>
              <w:jc w:val="right"/>
              <w:rPr>
                <w:bCs/>
              </w:rPr>
            </w:pPr>
            <w:r w:rsidRPr="00A123CF">
              <w:rPr>
                <w:bCs/>
              </w:rPr>
              <w:t>-40.00</w:t>
            </w:r>
          </w:p>
        </w:tc>
      </w:tr>
      <w:tr w:rsidR="00B62BE2" w:rsidRPr="00A123CF" w:rsidTr="00FD4A62">
        <w:trPr>
          <w:trHeight w:val="255"/>
        </w:trPr>
        <w:tc>
          <w:tcPr>
            <w:tcW w:w="1512" w:type="dxa"/>
            <w:tcBorders>
              <w:top w:val="single" w:sz="4" w:space="0" w:color="auto"/>
              <w:left w:val="single" w:sz="4" w:space="0" w:color="auto"/>
              <w:bottom w:val="single" w:sz="4" w:space="0" w:color="auto"/>
              <w:right w:val="nil"/>
            </w:tcBorders>
            <w:noWrap/>
            <w:vAlign w:val="center"/>
          </w:tcPr>
          <w:p w:rsidR="00B62BE2" w:rsidRPr="00A123CF" w:rsidRDefault="00B62BE2" w:rsidP="00F70915">
            <w:pPr>
              <w:rPr>
                <w:b/>
                <w:bCs/>
              </w:rPr>
            </w:pPr>
            <w:r w:rsidRPr="00A123CF">
              <w:rPr>
                <w:b/>
                <w:bCs/>
              </w:rPr>
              <w:t>Totals</w:t>
            </w:r>
          </w:p>
        </w:tc>
        <w:tc>
          <w:tcPr>
            <w:tcW w:w="1512" w:type="dxa"/>
            <w:tcBorders>
              <w:top w:val="single" w:sz="4" w:space="0" w:color="auto"/>
              <w:left w:val="nil"/>
              <w:bottom w:val="single" w:sz="4" w:space="0" w:color="auto"/>
              <w:right w:val="nil"/>
            </w:tcBorders>
            <w:noWrap/>
            <w:vAlign w:val="bottom"/>
          </w:tcPr>
          <w:p w:rsidR="00B62BE2" w:rsidRPr="00A123CF" w:rsidRDefault="00B62BE2" w:rsidP="00FD4A62">
            <w:pPr>
              <w:jc w:val="right"/>
            </w:pPr>
          </w:p>
        </w:tc>
        <w:tc>
          <w:tcPr>
            <w:tcW w:w="1512" w:type="dxa"/>
            <w:tcBorders>
              <w:top w:val="single" w:sz="4" w:space="0" w:color="auto"/>
              <w:left w:val="nil"/>
              <w:bottom w:val="single" w:sz="4" w:space="0" w:color="auto"/>
              <w:right w:val="single" w:sz="4" w:space="0" w:color="auto"/>
            </w:tcBorders>
            <w:noWrap/>
            <w:vAlign w:val="center"/>
          </w:tcPr>
          <w:p w:rsidR="00B62BE2" w:rsidRPr="00A123CF" w:rsidRDefault="00B62BE2" w:rsidP="00FD4A62">
            <w:pPr>
              <w:jc w:val="right"/>
              <w:rPr>
                <w:b/>
                <w:bCs/>
              </w:rPr>
            </w:pPr>
            <w:r w:rsidRPr="00A123CF">
              <w:rPr>
                <w:b/>
              </w:rPr>
              <w:t>68,396.74</w:t>
            </w:r>
          </w:p>
        </w:tc>
        <w:tc>
          <w:tcPr>
            <w:tcW w:w="1513" w:type="dxa"/>
            <w:tcBorders>
              <w:top w:val="single" w:sz="4" w:space="0" w:color="auto"/>
              <w:left w:val="single" w:sz="4" w:space="0" w:color="auto"/>
              <w:bottom w:val="single" w:sz="4" w:space="0" w:color="auto"/>
              <w:right w:val="nil"/>
            </w:tcBorders>
            <w:noWrap/>
            <w:vAlign w:val="bottom"/>
          </w:tcPr>
          <w:p w:rsidR="00B62BE2" w:rsidRPr="00A123CF" w:rsidRDefault="00B62BE2" w:rsidP="00F70915">
            <w:pPr>
              <w:rPr>
                <w:b/>
              </w:rPr>
            </w:pPr>
          </w:p>
        </w:tc>
        <w:tc>
          <w:tcPr>
            <w:tcW w:w="1513" w:type="dxa"/>
            <w:tcBorders>
              <w:top w:val="single" w:sz="4" w:space="0" w:color="auto"/>
              <w:left w:val="nil"/>
              <w:bottom w:val="single" w:sz="4" w:space="0" w:color="auto"/>
              <w:right w:val="nil"/>
            </w:tcBorders>
            <w:noWrap/>
            <w:vAlign w:val="bottom"/>
          </w:tcPr>
          <w:p w:rsidR="00B62BE2" w:rsidRPr="00A123CF" w:rsidRDefault="00B62BE2" w:rsidP="00FD4A62">
            <w:pPr>
              <w:jc w:val="right"/>
              <w:rPr>
                <w:b/>
              </w:rPr>
            </w:pPr>
          </w:p>
        </w:tc>
        <w:tc>
          <w:tcPr>
            <w:tcW w:w="1513" w:type="dxa"/>
            <w:tcBorders>
              <w:top w:val="single" w:sz="4" w:space="0" w:color="auto"/>
              <w:left w:val="nil"/>
              <w:bottom w:val="single" w:sz="4" w:space="0" w:color="auto"/>
              <w:right w:val="single" w:sz="4" w:space="0" w:color="auto"/>
            </w:tcBorders>
            <w:noWrap/>
            <w:vAlign w:val="center"/>
          </w:tcPr>
          <w:p w:rsidR="00B62BE2" w:rsidRPr="00A123CF" w:rsidRDefault="00B62BE2" w:rsidP="00FD4A62">
            <w:pPr>
              <w:jc w:val="right"/>
              <w:rPr>
                <w:b/>
                <w:bCs/>
              </w:rPr>
            </w:pPr>
            <w:r w:rsidRPr="00A123CF">
              <w:rPr>
                <w:b/>
              </w:rPr>
              <w:t>68,396.74</w:t>
            </w:r>
          </w:p>
        </w:tc>
      </w:tr>
    </w:tbl>
    <w:p w:rsidR="00B62BE2" w:rsidRDefault="00B62BE2" w:rsidP="00F70915"/>
    <w:p w:rsidR="00A123CF" w:rsidRPr="00A123CF" w:rsidRDefault="00A123CF" w:rsidP="00F70915"/>
    <w:p w:rsidR="00B62BE2" w:rsidRDefault="00B62BE2" w:rsidP="00F70915">
      <w:pPr>
        <w:numPr>
          <w:ilvl w:val="0"/>
          <w:numId w:val="4"/>
        </w:numPr>
        <w:rPr>
          <w:b/>
          <w:bCs/>
        </w:rPr>
      </w:pPr>
      <w:r w:rsidRPr="00A123CF">
        <w:rPr>
          <w:b/>
          <w:bCs/>
        </w:rPr>
        <w:t>Report of the Financial Review Committee over 2011</w:t>
      </w:r>
    </w:p>
    <w:p w:rsidR="00C6672F" w:rsidRPr="00A123CF" w:rsidRDefault="00C6672F" w:rsidP="00C6672F">
      <w:pPr>
        <w:ind w:left="360"/>
        <w:rPr>
          <w:b/>
          <w:bCs/>
        </w:rPr>
      </w:pPr>
    </w:p>
    <w:p w:rsidR="00B62BE2" w:rsidRPr="00A123CF" w:rsidRDefault="00B62BE2" w:rsidP="00F70915">
      <w:r w:rsidRPr="00A123CF">
        <w:t xml:space="preserve">David Badcott and Bjørn Hofmann have assessed the ESPMH accounts over 2011. Via email to the treasurer and the secretary they have stated that they too were not able to locate the unaccounted amount of € 40,-. However, apart from that, they found everything in order. The Financial Account over 2011 – including the missing amount - is approved by the GA. </w:t>
      </w:r>
    </w:p>
    <w:p w:rsidR="00B62BE2" w:rsidRDefault="00B62BE2" w:rsidP="00F70915"/>
    <w:p w:rsidR="00A123CF" w:rsidRPr="00A123CF" w:rsidRDefault="00A123CF" w:rsidP="00F70915"/>
    <w:p w:rsidR="00B62BE2" w:rsidRDefault="00B62BE2" w:rsidP="00F70915">
      <w:pPr>
        <w:numPr>
          <w:ilvl w:val="0"/>
          <w:numId w:val="4"/>
        </w:numPr>
        <w:rPr>
          <w:b/>
          <w:bCs/>
        </w:rPr>
      </w:pPr>
      <w:r w:rsidRPr="00A123CF">
        <w:rPr>
          <w:b/>
          <w:bCs/>
        </w:rPr>
        <w:t>Election of Financial Review Committee over</w:t>
      </w:r>
      <w:r w:rsidR="00C6672F">
        <w:rPr>
          <w:b/>
          <w:bCs/>
        </w:rPr>
        <w:t xml:space="preserve"> 201</w:t>
      </w:r>
    </w:p>
    <w:p w:rsidR="00C6672F" w:rsidRPr="00A123CF" w:rsidRDefault="00C6672F" w:rsidP="00C6672F">
      <w:pPr>
        <w:ind w:left="360"/>
        <w:rPr>
          <w:b/>
          <w:bCs/>
        </w:rPr>
      </w:pPr>
    </w:p>
    <w:p w:rsidR="00B62BE2" w:rsidRPr="00A123CF" w:rsidRDefault="00B62BE2" w:rsidP="00126ECA">
      <w:r w:rsidRPr="00A123CF">
        <w:t xml:space="preserve">Both David Badcott and Bjørn Hofmann have declared to be willing to continue as members of the Financial Review Committee. They are re-elected as members. </w:t>
      </w:r>
    </w:p>
    <w:p w:rsidR="00B62BE2" w:rsidRDefault="00B62BE2" w:rsidP="00F70915"/>
    <w:p w:rsidR="00A123CF" w:rsidRPr="00A123CF" w:rsidRDefault="00A123CF" w:rsidP="00F70915"/>
    <w:p w:rsidR="00B62BE2" w:rsidRDefault="00B62BE2" w:rsidP="00F70915">
      <w:pPr>
        <w:numPr>
          <w:ilvl w:val="0"/>
          <w:numId w:val="4"/>
        </w:numPr>
        <w:rPr>
          <w:b/>
          <w:bCs/>
        </w:rPr>
      </w:pPr>
      <w:r w:rsidRPr="00A123CF">
        <w:rPr>
          <w:b/>
          <w:bCs/>
        </w:rPr>
        <w:t>Membership fee</w:t>
      </w:r>
    </w:p>
    <w:p w:rsidR="00C6672F" w:rsidRPr="00A123CF" w:rsidRDefault="00C6672F" w:rsidP="00C6672F">
      <w:pPr>
        <w:ind w:left="360"/>
        <w:rPr>
          <w:b/>
          <w:bCs/>
        </w:rPr>
      </w:pPr>
    </w:p>
    <w:p w:rsidR="0080309C" w:rsidRPr="00A123CF" w:rsidRDefault="00B62BE2" w:rsidP="00F70915">
      <w:r w:rsidRPr="00A123CF">
        <w:t>The Board proposes that the annual membership fee remains 60 Euros for individuals and 250 Euros for Institutions. This is approved by the GA.</w:t>
      </w:r>
    </w:p>
    <w:p w:rsidR="00B62BE2" w:rsidRPr="00A123CF" w:rsidRDefault="00A123CF" w:rsidP="00F70915">
      <w:r>
        <w:br w:type="page"/>
      </w:r>
    </w:p>
    <w:p w:rsidR="00B62BE2" w:rsidRDefault="00B62BE2" w:rsidP="00F70915">
      <w:pPr>
        <w:numPr>
          <w:ilvl w:val="0"/>
          <w:numId w:val="4"/>
        </w:numPr>
        <w:rPr>
          <w:b/>
          <w:bCs/>
        </w:rPr>
      </w:pPr>
      <w:r w:rsidRPr="00A123CF">
        <w:rPr>
          <w:b/>
          <w:bCs/>
        </w:rPr>
        <w:t>Preliminary budget 2013</w:t>
      </w:r>
    </w:p>
    <w:p w:rsidR="00A123CF" w:rsidRPr="00A123CF" w:rsidRDefault="00A123CF" w:rsidP="00A123CF">
      <w:pPr>
        <w:ind w:left="360"/>
        <w:rPr>
          <w:b/>
          <w:bCs/>
        </w:rPr>
      </w:pPr>
    </w:p>
    <w:tbl>
      <w:tblPr>
        <w:tblW w:w="9090" w:type="dxa"/>
        <w:tblInd w:w="93" w:type="dxa"/>
        <w:tblLayout w:type="fixed"/>
        <w:tblLook w:val="00A0"/>
      </w:tblPr>
      <w:tblGrid>
        <w:gridCol w:w="2271"/>
        <w:gridCol w:w="2273"/>
        <w:gridCol w:w="2986"/>
        <w:gridCol w:w="1560"/>
      </w:tblGrid>
      <w:tr w:rsidR="00B62BE2" w:rsidRPr="00A123CF" w:rsidTr="00172040">
        <w:trPr>
          <w:trHeight w:val="255"/>
        </w:trPr>
        <w:tc>
          <w:tcPr>
            <w:tcW w:w="2271" w:type="dxa"/>
            <w:tcBorders>
              <w:top w:val="single" w:sz="4" w:space="0" w:color="auto"/>
              <w:left w:val="single" w:sz="4" w:space="0" w:color="auto"/>
              <w:bottom w:val="single" w:sz="4" w:space="0" w:color="auto"/>
              <w:right w:val="nil"/>
            </w:tcBorders>
            <w:noWrap/>
            <w:vAlign w:val="center"/>
          </w:tcPr>
          <w:p w:rsidR="00B62BE2" w:rsidRPr="00A123CF" w:rsidRDefault="00B62BE2" w:rsidP="00F70915">
            <w:pPr>
              <w:rPr>
                <w:b/>
                <w:bCs/>
              </w:rPr>
            </w:pPr>
            <w:r w:rsidRPr="00A123CF">
              <w:rPr>
                <w:b/>
                <w:bCs/>
              </w:rPr>
              <w:t>Budget 2013</w:t>
            </w:r>
          </w:p>
        </w:tc>
        <w:tc>
          <w:tcPr>
            <w:tcW w:w="2273" w:type="dxa"/>
            <w:tcBorders>
              <w:top w:val="single" w:sz="4" w:space="0" w:color="auto"/>
              <w:left w:val="nil"/>
              <w:bottom w:val="single" w:sz="4" w:space="0" w:color="auto"/>
              <w:right w:val="single" w:sz="4" w:space="0" w:color="auto"/>
            </w:tcBorders>
            <w:noWrap/>
            <w:vAlign w:val="bottom"/>
          </w:tcPr>
          <w:p w:rsidR="00B62BE2" w:rsidRPr="00A123CF" w:rsidRDefault="00B62BE2" w:rsidP="00F70915"/>
        </w:tc>
        <w:tc>
          <w:tcPr>
            <w:tcW w:w="2986" w:type="dxa"/>
            <w:tcBorders>
              <w:top w:val="single" w:sz="4" w:space="0" w:color="auto"/>
              <w:left w:val="single" w:sz="4" w:space="0" w:color="auto"/>
              <w:bottom w:val="single" w:sz="4" w:space="0" w:color="auto"/>
              <w:right w:val="nil"/>
            </w:tcBorders>
            <w:noWrap/>
            <w:vAlign w:val="bottom"/>
          </w:tcPr>
          <w:p w:rsidR="00B62BE2" w:rsidRPr="00A123CF" w:rsidRDefault="00B62BE2" w:rsidP="00F70915"/>
        </w:tc>
        <w:tc>
          <w:tcPr>
            <w:tcW w:w="1560" w:type="dxa"/>
            <w:tcBorders>
              <w:top w:val="single" w:sz="4" w:space="0" w:color="auto"/>
              <w:left w:val="nil"/>
              <w:bottom w:val="single" w:sz="4" w:space="0" w:color="auto"/>
              <w:right w:val="single" w:sz="4" w:space="0" w:color="auto"/>
            </w:tcBorders>
            <w:noWrap/>
            <w:vAlign w:val="bottom"/>
          </w:tcPr>
          <w:p w:rsidR="00B62BE2" w:rsidRPr="00A123CF" w:rsidRDefault="00B62BE2" w:rsidP="00F70915"/>
        </w:tc>
      </w:tr>
      <w:tr w:rsidR="00B62BE2" w:rsidRPr="00A123CF" w:rsidTr="00172040">
        <w:trPr>
          <w:trHeight w:val="255"/>
        </w:trPr>
        <w:tc>
          <w:tcPr>
            <w:tcW w:w="2271" w:type="dxa"/>
            <w:tcBorders>
              <w:top w:val="single" w:sz="4" w:space="0" w:color="auto"/>
              <w:left w:val="single" w:sz="4" w:space="0" w:color="auto"/>
              <w:bottom w:val="nil"/>
              <w:right w:val="nil"/>
            </w:tcBorders>
            <w:noWrap/>
            <w:vAlign w:val="bottom"/>
          </w:tcPr>
          <w:p w:rsidR="00B62BE2" w:rsidRPr="00A123CF" w:rsidRDefault="00B62BE2" w:rsidP="00172040">
            <w:pPr>
              <w:jc w:val="left"/>
              <w:rPr>
                <w:b/>
                <w:bCs/>
              </w:rPr>
            </w:pPr>
            <w:r w:rsidRPr="00A123CF">
              <w:rPr>
                <w:b/>
                <w:bCs/>
              </w:rPr>
              <w:t>INCOME</w:t>
            </w:r>
          </w:p>
        </w:tc>
        <w:tc>
          <w:tcPr>
            <w:tcW w:w="2273" w:type="dxa"/>
            <w:tcBorders>
              <w:top w:val="single" w:sz="4" w:space="0" w:color="auto"/>
              <w:left w:val="nil"/>
              <w:bottom w:val="nil"/>
              <w:right w:val="single" w:sz="4" w:space="0" w:color="auto"/>
            </w:tcBorders>
            <w:noWrap/>
            <w:vAlign w:val="bottom"/>
          </w:tcPr>
          <w:p w:rsidR="00B62BE2" w:rsidRPr="00A123CF" w:rsidRDefault="00B62BE2" w:rsidP="00F70915"/>
        </w:tc>
        <w:tc>
          <w:tcPr>
            <w:tcW w:w="2986" w:type="dxa"/>
            <w:tcBorders>
              <w:top w:val="single" w:sz="4" w:space="0" w:color="auto"/>
              <w:left w:val="single" w:sz="4" w:space="0" w:color="auto"/>
              <w:bottom w:val="nil"/>
              <w:right w:val="nil"/>
            </w:tcBorders>
            <w:noWrap/>
            <w:vAlign w:val="bottom"/>
          </w:tcPr>
          <w:p w:rsidR="00B62BE2" w:rsidRPr="00A123CF" w:rsidRDefault="00B62BE2" w:rsidP="00F70915">
            <w:pPr>
              <w:rPr>
                <w:b/>
                <w:bCs/>
              </w:rPr>
            </w:pPr>
            <w:r w:rsidRPr="00A123CF">
              <w:rPr>
                <w:b/>
                <w:bCs/>
              </w:rPr>
              <w:t>EXPENSES</w:t>
            </w:r>
          </w:p>
        </w:tc>
        <w:tc>
          <w:tcPr>
            <w:tcW w:w="1560" w:type="dxa"/>
            <w:tcBorders>
              <w:top w:val="single" w:sz="4" w:space="0" w:color="auto"/>
              <w:left w:val="nil"/>
              <w:bottom w:val="nil"/>
              <w:right w:val="single" w:sz="4" w:space="0" w:color="auto"/>
            </w:tcBorders>
            <w:noWrap/>
            <w:vAlign w:val="bottom"/>
          </w:tcPr>
          <w:p w:rsidR="00B62BE2" w:rsidRPr="00A123CF" w:rsidRDefault="00B62BE2" w:rsidP="00F70915"/>
        </w:tc>
      </w:tr>
      <w:tr w:rsidR="00B62BE2" w:rsidRPr="00A123CF" w:rsidTr="00172040">
        <w:trPr>
          <w:trHeight w:val="255"/>
        </w:trPr>
        <w:tc>
          <w:tcPr>
            <w:tcW w:w="2271" w:type="dxa"/>
            <w:tcBorders>
              <w:top w:val="nil"/>
              <w:left w:val="single" w:sz="4" w:space="0" w:color="auto"/>
              <w:bottom w:val="nil"/>
              <w:right w:val="nil"/>
            </w:tcBorders>
            <w:noWrap/>
            <w:vAlign w:val="bottom"/>
          </w:tcPr>
          <w:p w:rsidR="00B62BE2" w:rsidRPr="00A123CF" w:rsidRDefault="00B62BE2" w:rsidP="00172040">
            <w:pPr>
              <w:jc w:val="left"/>
            </w:pPr>
            <w:r w:rsidRPr="00A123CF">
              <w:t>Membership fees 200 x 60</w:t>
            </w:r>
          </w:p>
        </w:tc>
        <w:tc>
          <w:tcPr>
            <w:tcW w:w="2273" w:type="dxa"/>
            <w:tcBorders>
              <w:top w:val="nil"/>
              <w:left w:val="nil"/>
              <w:bottom w:val="nil"/>
              <w:right w:val="single" w:sz="4" w:space="0" w:color="auto"/>
            </w:tcBorders>
            <w:noWrap/>
            <w:vAlign w:val="bottom"/>
          </w:tcPr>
          <w:p w:rsidR="00B62BE2" w:rsidRPr="00A123CF" w:rsidRDefault="00B62BE2" w:rsidP="00F70915">
            <w:r w:rsidRPr="00A123CF">
              <w:t>12000</w:t>
            </w:r>
          </w:p>
        </w:tc>
        <w:tc>
          <w:tcPr>
            <w:tcW w:w="2986" w:type="dxa"/>
            <w:tcBorders>
              <w:top w:val="nil"/>
              <w:left w:val="single" w:sz="4" w:space="0" w:color="auto"/>
              <w:bottom w:val="nil"/>
              <w:right w:val="nil"/>
            </w:tcBorders>
            <w:noWrap/>
            <w:vAlign w:val="bottom"/>
          </w:tcPr>
          <w:p w:rsidR="00B62BE2" w:rsidRPr="00A123CF" w:rsidRDefault="00B62BE2" w:rsidP="00F70915">
            <w:r w:rsidRPr="00A123CF">
              <w:t>Bank costs</w:t>
            </w:r>
          </w:p>
        </w:tc>
        <w:tc>
          <w:tcPr>
            <w:tcW w:w="1560" w:type="dxa"/>
            <w:tcBorders>
              <w:top w:val="nil"/>
              <w:left w:val="nil"/>
              <w:bottom w:val="nil"/>
              <w:right w:val="single" w:sz="4" w:space="0" w:color="auto"/>
            </w:tcBorders>
            <w:noWrap/>
            <w:vAlign w:val="bottom"/>
          </w:tcPr>
          <w:p w:rsidR="00B62BE2" w:rsidRPr="00A123CF" w:rsidRDefault="00B62BE2" w:rsidP="00F70915">
            <w:r w:rsidRPr="00A123CF">
              <w:t>500</w:t>
            </w:r>
          </w:p>
        </w:tc>
      </w:tr>
      <w:tr w:rsidR="00B62BE2" w:rsidRPr="00A123CF" w:rsidTr="00172040">
        <w:trPr>
          <w:trHeight w:val="255"/>
        </w:trPr>
        <w:tc>
          <w:tcPr>
            <w:tcW w:w="2271" w:type="dxa"/>
            <w:tcBorders>
              <w:top w:val="nil"/>
              <w:left w:val="single" w:sz="4" w:space="0" w:color="auto"/>
              <w:bottom w:val="nil"/>
              <w:right w:val="nil"/>
            </w:tcBorders>
            <w:noWrap/>
            <w:vAlign w:val="bottom"/>
          </w:tcPr>
          <w:p w:rsidR="00B62BE2" w:rsidRPr="00A123CF" w:rsidRDefault="00B62BE2" w:rsidP="00172040">
            <w:pPr>
              <w:jc w:val="left"/>
            </w:pPr>
            <w:r w:rsidRPr="00A123CF">
              <w:t xml:space="preserve">Conference fees </w:t>
            </w:r>
          </w:p>
          <w:p w:rsidR="00B62BE2" w:rsidRPr="00A123CF" w:rsidRDefault="00B62BE2" w:rsidP="00172040">
            <w:pPr>
              <w:jc w:val="left"/>
            </w:pPr>
            <w:r w:rsidRPr="00A123CF">
              <w:t>120 x 350</w:t>
            </w:r>
          </w:p>
        </w:tc>
        <w:tc>
          <w:tcPr>
            <w:tcW w:w="2273" w:type="dxa"/>
            <w:tcBorders>
              <w:top w:val="nil"/>
              <w:left w:val="nil"/>
              <w:bottom w:val="nil"/>
              <w:right w:val="single" w:sz="4" w:space="0" w:color="auto"/>
            </w:tcBorders>
            <w:noWrap/>
            <w:vAlign w:val="bottom"/>
          </w:tcPr>
          <w:p w:rsidR="00B62BE2" w:rsidRPr="00A123CF" w:rsidRDefault="00B62BE2" w:rsidP="00F70915">
            <w:r w:rsidRPr="00A123CF">
              <w:t>42000</w:t>
            </w:r>
          </w:p>
        </w:tc>
        <w:tc>
          <w:tcPr>
            <w:tcW w:w="2986" w:type="dxa"/>
            <w:tcBorders>
              <w:top w:val="nil"/>
              <w:left w:val="single" w:sz="4" w:space="0" w:color="auto"/>
              <w:bottom w:val="nil"/>
              <w:right w:val="nil"/>
            </w:tcBorders>
            <w:noWrap/>
            <w:vAlign w:val="bottom"/>
          </w:tcPr>
          <w:p w:rsidR="00B62BE2" w:rsidRPr="00A123CF" w:rsidRDefault="00B62BE2" w:rsidP="00F70915">
            <w:r w:rsidRPr="00A123CF">
              <w:t>Card comp</w:t>
            </w:r>
          </w:p>
        </w:tc>
        <w:tc>
          <w:tcPr>
            <w:tcW w:w="1560" w:type="dxa"/>
            <w:tcBorders>
              <w:top w:val="nil"/>
              <w:left w:val="nil"/>
              <w:bottom w:val="nil"/>
              <w:right w:val="single" w:sz="4" w:space="0" w:color="auto"/>
            </w:tcBorders>
            <w:noWrap/>
            <w:vAlign w:val="bottom"/>
          </w:tcPr>
          <w:p w:rsidR="00B62BE2" w:rsidRPr="00A123CF" w:rsidRDefault="00B62BE2" w:rsidP="00F70915">
            <w:r w:rsidRPr="00A123CF">
              <w:t>2000</w:t>
            </w:r>
          </w:p>
        </w:tc>
      </w:tr>
      <w:tr w:rsidR="00B62BE2" w:rsidRPr="00A123CF" w:rsidTr="00172040">
        <w:trPr>
          <w:trHeight w:val="255"/>
        </w:trPr>
        <w:tc>
          <w:tcPr>
            <w:tcW w:w="2271" w:type="dxa"/>
            <w:tcBorders>
              <w:top w:val="nil"/>
              <w:left w:val="single" w:sz="4" w:space="0" w:color="auto"/>
              <w:bottom w:val="nil"/>
              <w:right w:val="nil"/>
            </w:tcBorders>
            <w:noWrap/>
            <w:vAlign w:val="bottom"/>
          </w:tcPr>
          <w:p w:rsidR="00B62BE2" w:rsidRPr="00A123CF" w:rsidRDefault="00B62BE2" w:rsidP="00172040">
            <w:pPr>
              <w:jc w:val="left"/>
            </w:pPr>
            <w:r w:rsidRPr="00A123CF">
              <w:t>Interest</w:t>
            </w:r>
          </w:p>
        </w:tc>
        <w:tc>
          <w:tcPr>
            <w:tcW w:w="2273" w:type="dxa"/>
            <w:tcBorders>
              <w:top w:val="nil"/>
              <w:left w:val="nil"/>
              <w:bottom w:val="nil"/>
              <w:right w:val="single" w:sz="4" w:space="0" w:color="auto"/>
            </w:tcBorders>
            <w:noWrap/>
            <w:vAlign w:val="bottom"/>
          </w:tcPr>
          <w:p w:rsidR="00B62BE2" w:rsidRPr="00A123CF" w:rsidRDefault="00B62BE2" w:rsidP="00F70915">
            <w:r w:rsidRPr="00A123CF">
              <w:t>500</w:t>
            </w:r>
          </w:p>
        </w:tc>
        <w:tc>
          <w:tcPr>
            <w:tcW w:w="2986" w:type="dxa"/>
            <w:tcBorders>
              <w:top w:val="nil"/>
              <w:left w:val="single" w:sz="4" w:space="0" w:color="auto"/>
              <w:bottom w:val="nil"/>
              <w:right w:val="nil"/>
            </w:tcBorders>
            <w:noWrap/>
            <w:vAlign w:val="bottom"/>
          </w:tcPr>
          <w:p w:rsidR="00B62BE2" w:rsidRPr="00A123CF" w:rsidRDefault="00B62BE2" w:rsidP="00F70915">
            <w:r w:rsidRPr="00A123CF">
              <w:t>Ch of comm.</w:t>
            </w:r>
          </w:p>
        </w:tc>
        <w:tc>
          <w:tcPr>
            <w:tcW w:w="1560" w:type="dxa"/>
            <w:tcBorders>
              <w:top w:val="nil"/>
              <w:left w:val="nil"/>
              <w:bottom w:val="nil"/>
              <w:right w:val="single" w:sz="4" w:space="0" w:color="auto"/>
            </w:tcBorders>
            <w:noWrap/>
            <w:vAlign w:val="bottom"/>
          </w:tcPr>
          <w:p w:rsidR="00B62BE2" w:rsidRPr="00A123CF" w:rsidRDefault="00B62BE2" w:rsidP="00F70915">
            <w:r w:rsidRPr="00A123CF">
              <w:t>30</w:t>
            </w:r>
          </w:p>
        </w:tc>
      </w:tr>
      <w:tr w:rsidR="00B62BE2" w:rsidRPr="00A123CF" w:rsidTr="00172040">
        <w:trPr>
          <w:trHeight w:val="255"/>
        </w:trPr>
        <w:tc>
          <w:tcPr>
            <w:tcW w:w="2271" w:type="dxa"/>
            <w:tcBorders>
              <w:top w:val="nil"/>
              <w:left w:val="single" w:sz="4" w:space="0" w:color="auto"/>
              <w:bottom w:val="nil"/>
              <w:right w:val="nil"/>
            </w:tcBorders>
            <w:noWrap/>
            <w:vAlign w:val="bottom"/>
          </w:tcPr>
          <w:p w:rsidR="00B62BE2" w:rsidRPr="00A123CF" w:rsidRDefault="00B62BE2" w:rsidP="00172040">
            <w:pPr>
              <w:jc w:val="left"/>
            </w:pPr>
          </w:p>
        </w:tc>
        <w:tc>
          <w:tcPr>
            <w:tcW w:w="2273" w:type="dxa"/>
            <w:tcBorders>
              <w:top w:val="nil"/>
              <w:left w:val="nil"/>
              <w:bottom w:val="nil"/>
              <w:right w:val="single" w:sz="4" w:space="0" w:color="auto"/>
            </w:tcBorders>
            <w:noWrap/>
            <w:vAlign w:val="bottom"/>
          </w:tcPr>
          <w:p w:rsidR="00B62BE2" w:rsidRPr="00A123CF" w:rsidRDefault="00B62BE2" w:rsidP="00F70915"/>
        </w:tc>
        <w:tc>
          <w:tcPr>
            <w:tcW w:w="2986" w:type="dxa"/>
            <w:tcBorders>
              <w:top w:val="nil"/>
              <w:left w:val="single" w:sz="4" w:space="0" w:color="auto"/>
              <w:bottom w:val="nil"/>
              <w:right w:val="nil"/>
            </w:tcBorders>
            <w:noWrap/>
            <w:vAlign w:val="bottom"/>
          </w:tcPr>
          <w:p w:rsidR="00B62BE2" w:rsidRPr="00A123CF" w:rsidRDefault="00B62BE2" w:rsidP="00F70915">
            <w:r w:rsidRPr="00A123CF">
              <w:t>Printing</w:t>
            </w:r>
          </w:p>
        </w:tc>
        <w:tc>
          <w:tcPr>
            <w:tcW w:w="1560" w:type="dxa"/>
            <w:tcBorders>
              <w:top w:val="nil"/>
              <w:left w:val="nil"/>
              <w:bottom w:val="nil"/>
              <w:right w:val="single" w:sz="4" w:space="0" w:color="auto"/>
            </w:tcBorders>
            <w:noWrap/>
            <w:vAlign w:val="bottom"/>
          </w:tcPr>
          <w:p w:rsidR="00B62BE2" w:rsidRPr="00A123CF" w:rsidRDefault="00B62BE2" w:rsidP="00F70915">
            <w:r w:rsidRPr="00A123CF">
              <w:t>2500</w:t>
            </w:r>
          </w:p>
        </w:tc>
      </w:tr>
      <w:tr w:rsidR="00B62BE2" w:rsidRPr="00A123CF" w:rsidTr="00172040">
        <w:trPr>
          <w:trHeight w:val="255"/>
        </w:trPr>
        <w:tc>
          <w:tcPr>
            <w:tcW w:w="2271" w:type="dxa"/>
            <w:tcBorders>
              <w:top w:val="nil"/>
              <w:left w:val="single" w:sz="4" w:space="0" w:color="auto"/>
              <w:bottom w:val="nil"/>
              <w:right w:val="nil"/>
            </w:tcBorders>
            <w:noWrap/>
            <w:vAlign w:val="bottom"/>
          </w:tcPr>
          <w:p w:rsidR="00B62BE2" w:rsidRPr="00A123CF" w:rsidRDefault="00B62BE2" w:rsidP="00172040">
            <w:pPr>
              <w:jc w:val="left"/>
            </w:pPr>
          </w:p>
        </w:tc>
        <w:tc>
          <w:tcPr>
            <w:tcW w:w="2273" w:type="dxa"/>
            <w:tcBorders>
              <w:top w:val="nil"/>
              <w:left w:val="nil"/>
              <w:bottom w:val="nil"/>
              <w:right w:val="single" w:sz="4" w:space="0" w:color="auto"/>
            </w:tcBorders>
            <w:noWrap/>
            <w:vAlign w:val="bottom"/>
          </w:tcPr>
          <w:p w:rsidR="00B62BE2" w:rsidRPr="00A123CF" w:rsidRDefault="00B62BE2" w:rsidP="00F70915"/>
        </w:tc>
        <w:tc>
          <w:tcPr>
            <w:tcW w:w="2986" w:type="dxa"/>
            <w:tcBorders>
              <w:top w:val="nil"/>
              <w:left w:val="single" w:sz="4" w:space="0" w:color="auto"/>
              <w:bottom w:val="nil"/>
              <w:right w:val="nil"/>
            </w:tcBorders>
            <w:noWrap/>
            <w:vAlign w:val="bottom"/>
          </w:tcPr>
          <w:p w:rsidR="00B62BE2" w:rsidRPr="00A123CF" w:rsidRDefault="00B62BE2" w:rsidP="00F70915">
            <w:r w:rsidRPr="00A123CF">
              <w:t>Secretariat</w:t>
            </w:r>
          </w:p>
        </w:tc>
        <w:tc>
          <w:tcPr>
            <w:tcW w:w="1560" w:type="dxa"/>
            <w:tcBorders>
              <w:top w:val="nil"/>
              <w:left w:val="nil"/>
              <w:bottom w:val="nil"/>
              <w:right w:val="single" w:sz="4" w:space="0" w:color="auto"/>
            </w:tcBorders>
            <w:noWrap/>
            <w:vAlign w:val="bottom"/>
          </w:tcPr>
          <w:p w:rsidR="00B62BE2" w:rsidRPr="00A123CF" w:rsidRDefault="00B62BE2" w:rsidP="00F70915">
            <w:r w:rsidRPr="00A123CF">
              <w:t>8000</w:t>
            </w:r>
          </w:p>
        </w:tc>
      </w:tr>
      <w:tr w:rsidR="00B62BE2" w:rsidRPr="00A123CF" w:rsidTr="00172040">
        <w:trPr>
          <w:trHeight w:val="255"/>
        </w:trPr>
        <w:tc>
          <w:tcPr>
            <w:tcW w:w="2271" w:type="dxa"/>
            <w:tcBorders>
              <w:top w:val="nil"/>
              <w:left w:val="single" w:sz="4" w:space="0" w:color="auto"/>
              <w:bottom w:val="nil"/>
              <w:right w:val="nil"/>
            </w:tcBorders>
            <w:noWrap/>
            <w:vAlign w:val="bottom"/>
          </w:tcPr>
          <w:p w:rsidR="00B62BE2" w:rsidRPr="00A123CF" w:rsidRDefault="00B62BE2" w:rsidP="00172040">
            <w:pPr>
              <w:jc w:val="left"/>
            </w:pPr>
          </w:p>
        </w:tc>
        <w:tc>
          <w:tcPr>
            <w:tcW w:w="2273" w:type="dxa"/>
            <w:tcBorders>
              <w:top w:val="nil"/>
              <w:left w:val="nil"/>
              <w:bottom w:val="nil"/>
              <w:right w:val="single" w:sz="4" w:space="0" w:color="auto"/>
            </w:tcBorders>
            <w:noWrap/>
            <w:vAlign w:val="bottom"/>
          </w:tcPr>
          <w:p w:rsidR="00B62BE2" w:rsidRPr="00A123CF" w:rsidRDefault="00B62BE2" w:rsidP="00F70915"/>
        </w:tc>
        <w:tc>
          <w:tcPr>
            <w:tcW w:w="2986" w:type="dxa"/>
            <w:tcBorders>
              <w:top w:val="nil"/>
              <w:left w:val="single" w:sz="4" w:space="0" w:color="auto"/>
              <w:bottom w:val="nil"/>
              <w:right w:val="nil"/>
            </w:tcBorders>
            <w:noWrap/>
            <w:vAlign w:val="bottom"/>
          </w:tcPr>
          <w:p w:rsidR="00B62BE2" w:rsidRPr="00A123CF" w:rsidRDefault="00B62BE2" w:rsidP="00C1608B">
            <w:r w:rsidRPr="00A123CF">
              <w:t>Conference</w:t>
            </w:r>
          </w:p>
        </w:tc>
        <w:tc>
          <w:tcPr>
            <w:tcW w:w="1560" w:type="dxa"/>
            <w:tcBorders>
              <w:top w:val="nil"/>
              <w:left w:val="nil"/>
              <w:bottom w:val="nil"/>
              <w:right w:val="single" w:sz="4" w:space="0" w:color="auto"/>
            </w:tcBorders>
            <w:noWrap/>
            <w:vAlign w:val="bottom"/>
          </w:tcPr>
          <w:p w:rsidR="00B62BE2" w:rsidRPr="00A123CF" w:rsidRDefault="00B62BE2" w:rsidP="00C1608B">
            <w:r w:rsidRPr="00A123CF">
              <w:t>24000</w:t>
            </w:r>
          </w:p>
        </w:tc>
      </w:tr>
      <w:tr w:rsidR="00B62BE2" w:rsidRPr="00A123CF" w:rsidTr="00172040">
        <w:trPr>
          <w:trHeight w:val="255"/>
        </w:trPr>
        <w:tc>
          <w:tcPr>
            <w:tcW w:w="2271" w:type="dxa"/>
            <w:tcBorders>
              <w:top w:val="nil"/>
              <w:left w:val="single" w:sz="4" w:space="0" w:color="auto"/>
              <w:bottom w:val="nil"/>
              <w:right w:val="nil"/>
            </w:tcBorders>
            <w:noWrap/>
            <w:vAlign w:val="bottom"/>
          </w:tcPr>
          <w:p w:rsidR="00B62BE2" w:rsidRPr="00A123CF" w:rsidRDefault="00B62BE2" w:rsidP="00172040">
            <w:pPr>
              <w:jc w:val="left"/>
            </w:pPr>
          </w:p>
        </w:tc>
        <w:tc>
          <w:tcPr>
            <w:tcW w:w="2273" w:type="dxa"/>
            <w:tcBorders>
              <w:top w:val="nil"/>
              <w:left w:val="nil"/>
              <w:bottom w:val="nil"/>
              <w:right w:val="single" w:sz="4" w:space="0" w:color="auto"/>
            </w:tcBorders>
            <w:noWrap/>
            <w:vAlign w:val="bottom"/>
          </w:tcPr>
          <w:p w:rsidR="00B62BE2" w:rsidRPr="00A123CF" w:rsidRDefault="00B62BE2" w:rsidP="00F70915"/>
        </w:tc>
        <w:tc>
          <w:tcPr>
            <w:tcW w:w="2986" w:type="dxa"/>
            <w:tcBorders>
              <w:top w:val="nil"/>
              <w:left w:val="single" w:sz="4" w:space="0" w:color="auto"/>
              <w:bottom w:val="nil"/>
              <w:right w:val="nil"/>
            </w:tcBorders>
            <w:noWrap/>
            <w:vAlign w:val="bottom"/>
          </w:tcPr>
          <w:p w:rsidR="00B62BE2" w:rsidRPr="00A123CF" w:rsidRDefault="00B62BE2" w:rsidP="00C1608B">
            <w:r w:rsidRPr="00A123CF">
              <w:t>Journal</w:t>
            </w:r>
          </w:p>
        </w:tc>
        <w:tc>
          <w:tcPr>
            <w:tcW w:w="1560" w:type="dxa"/>
            <w:tcBorders>
              <w:top w:val="nil"/>
              <w:left w:val="nil"/>
              <w:bottom w:val="nil"/>
              <w:right w:val="single" w:sz="4" w:space="0" w:color="auto"/>
            </w:tcBorders>
            <w:noWrap/>
            <w:vAlign w:val="bottom"/>
          </w:tcPr>
          <w:p w:rsidR="00B62BE2" w:rsidRPr="00A123CF" w:rsidRDefault="00B62BE2" w:rsidP="00C1608B">
            <w:r w:rsidRPr="00A123CF">
              <w:t>8000</w:t>
            </w:r>
          </w:p>
        </w:tc>
      </w:tr>
      <w:tr w:rsidR="00B62BE2" w:rsidRPr="00A123CF" w:rsidTr="00172040">
        <w:trPr>
          <w:trHeight w:val="255"/>
        </w:trPr>
        <w:tc>
          <w:tcPr>
            <w:tcW w:w="2271" w:type="dxa"/>
            <w:tcBorders>
              <w:top w:val="nil"/>
              <w:left w:val="single" w:sz="4" w:space="0" w:color="auto"/>
              <w:bottom w:val="nil"/>
              <w:right w:val="nil"/>
            </w:tcBorders>
            <w:noWrap/>
            <w:vAlign w:val="bottom"/>
          </w:tcPr>
          <w:p w:rsidR="00B62BE2" w:rsidRPr="00A123CF" w:rsidRDefault="00B62BE2" w:rsidP="00172040">
            <w:pPr>
              <w:jc w:val="left"/>
            </w:pPr>
          </w:p>
        </w:tc>
        <w:tc>
          <w:tcPr>
            <w:tcW w:w="2273" w:type="dxa"/>
            <w:tcBorders>
              <w:top w:val="nil"/>
              <w:left w:val="nil"/>
              <w:bottom w:val="nil"/>
              <w:right w:val="single" w:sz="4" w:space="0" w:color="auto"/>
            </w:tcBorders>
            <w:noWrap/>
            <w:vAlign w:val="bottom"/>
          </w:tcPr>
          <w:p w:rsidR="00B62BE2" w:rsidRPr="00A123CF" w:rsidRDefault="00B62BE2" w:rsidP="00F70915"/>
        </w:tc>
        <w:tc>
          <w:tcPr>
            <w:tcW w:w="2986" w:type="dxa"/>
            <w:tcBorders>
              <w:top w:val="nil"/>
              <w:left w:val="single" w:sz="4" w:space="0" w:color="auto"/>
              <w:bottom w:val="nil"/>
              <w:right w:val="nil"/>
            </w:tcBorders>
            <w:noWrap/>
            <w:vAlign w:val="bottom"/>
          </w:tcPr>
          <w:p w:rsidR="00B62BE2" w:rsidRPr="00A123CF" w:rsidRDefault="00B62BE2" w:rsidP="00C1608B">
            <w:r w:rsidRPr="00A123CF">
              <w:t>Board costs</w:t>
            </w:r>
          </w:p>
        </w:tc>
        <w:tc>
          <w:tcPr>
            <w:tcW w:w="1560" w:type="dxa"/>
            <w:tcBorders>
              <w:top w:val="nil"/>
              <w:left w:val="nil"/>
              <w:bottom w:val="nil"/>
              <w:right w:val="single" w:sz="4" w:space="0" w:color="auto"/>
            </w:tcBorders>
            <w:noWrap/>
            <w:vAlign w:val="bottom"/>
          </w:tcPr>
          <w:p w:rsidR="00B62BE2" w:rsidRPr="00A123CF" w:rsidRDefault="00B62BE2" w:rsidP="00172040">
            <w:r w:rsidRPr="00A123CF">
              <w:t>2000</w:t>
            </w:r>
          </w:p>
        </w:tc>
      </w:tr>
      <w:tr w:rsidR="00B62BE2" w:rsidRPr="00A123CF" w:rsidTr="00172040">
        <w:trPr>
          <w:trHeight w:val="255"/>
        </w:trPr>
        <w:tc>
          <w:tcPr>
            <w:tcW w:w="2271" w:type="dxa"/>
            <w:tcBorders>
              <w:top w:val="nil"/>
              <w:left w:val="single" w:sz="4" w:space="0" w:color="auto"/>
              <w:bottom w:val="single" w:sz="4" w:space="0" w:color="auto"/>
              <w:right w:val="nil"/>
            </w:tcBorders>
            <w:noWrap/>
            <w:vAlign w:val="center"/>
          </w:tcPr>
          <w:p w:rsidR="00B62BE2" w:rsidRPr="00A123CF" w:rsidRDefault="00B62BE2" w:rsidP="00172040">
            <w:pPr>
              <w:jc w:val="left"/>
            </w:pPr>
          </w:p>
        </w:tc>
        <w:tc>
          <w:tcPr>
            <w:tcW w:w="2273" w:type="dxa"/>
            <w:tcBorders>
              <w:top w:val="nil"/>
              <w:left w:val="nil"/>
              <w:bottom w:val="single" w:sz="4" w:space="0" w:color="auto"/>
              <w:right w:val="single" w:sz="4" w:space="0" w:color="auto"/>
            </w:tcBorders>
            <w:noWrap/>
            <w:vAlign w:val="center"/>
          </w:tcPr>
          <w:p w:rsidR="00B62BE2" w:rsidRPr="00A123CF" w:rsidRDefault="00B62BE2" w:rsidP="00F70915">
            <w:pPr>
              <w:rPr>
                <w:b/>
                <w:bCs/>
              </w:rPr>
            </w:pPr>
          </w:p>
        </w:tc>
        <w:tc>
          <w:tcPr>
            <w:tcW w:w="2986" w:type="dxa"/>
            <w:tcBorders>
              <w:top w:val="nil"/>
              <w:left w:val="single" w:sz="4" w:space="0" w:color="auto"/>
              <w:bottom w:val="single" w:sz="4" w:space="0" w:color="auto"/>
              <w:right w:val="nil"/>
            </w:tcBorders>
            <w:noWrap/>
            <w:vAlign w:val="bottom"/>
          </w:tcPr>
          <w:p w:rsidR="00B62BE2" w:rsidRPr="00A123CF" w:rsidRDefault="00B62BE2" w:rsidP="00F70915">
            <w:r w:rsidRPr="00A123CF">
              <w:rPr>
                <w:b/>
              </w:rPr>
              <w:t>Total</w:t>
            </w:r>
          </w:p>
        </w:tc>
        <w:tc>
          <w:tcPr>
            <w:tcW w:w="1560" w:type="dxa"/>
            <w:tcBorders>
              <w:top w:val="single" w:sz="4" w:space="0" w:color="auto"/>
              <w:left w:val="nil"/>
              <w:bottom w:val="single" w:sz="4" w:space="0" w:color="auto"/>
              <w:right w:val="single" w:sz="4" w:space="0" w:color="auto"/>
            </w:tcBorders>
            <w:noWrap/>
            <w:vAlign w:val="bottom"/>
          </w:tcPr>
          <w:p w:rsidR="00B62BE2" w:rsidRPr="00A123CF" w:rsidRDefault="00B62BE2" w:rsidP="00F70915">
            <w:r w:rsidRPr="00A123CF">
              <w:t>49030</w:t>
            </w:r>
          </w:p>
        </w:tc>
      </w:tr>
      <w:tr w:rsidR="00B62BE2" w:rsidRPr="00A123CF" w:rsidTr="00172040">
        <w:trPr>
          <w:trHeight w:val="255"/>
        </w:trPr>
        <w:tc>
          <w:tcPr>
            <w:tcW w:w="2271" w:type="dxa"/>
            <w:tcBorders>
              <w:top w:val="single" w:sz="4" w:space="0" w:color="auto"/>
              <w:left w:val="single" w:sz="4" w:space="0" w:color="auto"/>
              <w:bottom w:val="single" w:sz="4" w:space="0" w:color="auto"/>
              <w:right w:val="nil"/>
            </w:tcBorders>
            <w:noWrap/>
            <w:vAlign w:val="center"/>
          </w:tcPr>
          <w:p w:rsidR="00B62BE2" w:rsidRPr="00A123CF" w:rsidRDefault="00B62BE2" w:rsidP="00172040">
            <w:pPr>
              <w:jc w:val="left"/>
            </w:pPr>
          </w:p>
        </w:tc>
        <w:tc>
          <w:tcPr>
            <w:tcW w:w="2273" w:type="dxa"/>
            <w:tcBorders>
              <w:top w:val="single" w:sz="4" w:space="0" w:color="auto"/>
              <w:left w:val="nil"/>
              <w:bottom w:val="single" w:sz="4" w:space="0" w:color="auto"/>
              <w:right w:val="single" w:sz="4" w:space="0" w:color="auto"/>
            </w:tcBorders>
            <w:noWrap/>
            <w:vAlign w:val="center"/>
          </w:tcPr>
          <w:p w:rsidR="00B62BE2" w:rsidRPr="00A123CF" w:rsidRDefault="00B62BE2" w:rsidP="00F70915">
            <w:pPr>
              <w:rPr>
                <w:b/>
                <w:bCs/>
              </w:rPr>
            </w:pPr>
          </w:p>
        </w:tc>
        <w:tc>
          <w:tcPr>
            <w:tcW w:w="2986" w:type="dxa"/>
            <w:tcBorders>
              <w:top w:val="single" w:sz="4" w:space="0" w:color="auto"/>
              <w:left w:val="single" w:sz="4" w:space="0" w:color="auto"/>
              <w:bottom w:val="single" w:sz="4" w:space="0" w:color="auto"/>
              <w:right w:val="nil"/>
            </w:tcBorders>
            <w:noWrap/>
            <w:vAlign w:val="bottom"/>
          </w:tcPr>
          <w:p w:rsidR="00B62BE2" w:rsidRPr="00A123CF" w:rsidRDefault="00B62BE2" w:rsidP="00F70915">
            <w:pPr>
              <w:rPr>
                <w:b/>
                <w:bCs/>
              </w:rPr>
            </w:pPr>
            <w:r w:rsidRPr="00A123CF">
              <w:rPr>
                <w:b/>
                <w:bCs/>
              </w:rPr>
              <w:t>Pos saldo</w:t>
            </w:r>
          </w:p>
        </w:tc>
        <w:tc>
          <w:tcPr>
            <w:tcW w:w="1560" w:type="dxa"/>
            <w:tcBorders>
              <w:top w:val="single" w:sz="4" w:space="0" w:color="auto"/>
              <w:left w:val="nil"/>
              <w:bottom w:val="single" w:sz="4" w:space="0" w:color="auto"/>
              <w:right w:val="single" w:sz="4" w:space="0" w:color="auto"/>
            </w:tcBorders>
            <w:noWrap/>
            <w:vAlign w:val="bottom"/>
          </w:tcPr>
          <w:p w:rsidR="00B62BE2" w:rsidRPr="00A123CF" w:rsidRDefault="00B62BE2" w:rsidP="00F70915">
            <w:pPr>
              <w:rPr>
                <w:b/>
                <w:bCs/>
              </w:rPr>
            </w:pPr>
            <w:r w:rsidRPr="00A123CF">
              <w:rPr>
                <w:b/>
                <w:bCs/>
              </w:rPr>
              <w:t>5470</w:t>
            </w:r>
          </w:p>
        </w:tc>
      </w:tr>
      <w:tr w:rsidR="00B62BE2" w:rsidRPr="00A123CF" w:rsidTr="00172040">
        <w:trPr>
          <w:trHeight w:val="255"/>
        </w:trPr>
        <w:tc>
          <w:tcPr>
            <w:tcW w:w="2271" w:type="dxa"/>
            <w:tcBorders>
              <w:top w:val="single" w:sz="4" w:space="0" w:color="auto"/>
              <w:left w:val="single" w:sz="4" w:space="0" w:color="auto"/>
              <w:bottom w:val="single" w:sz="4" w:space="0" w:color="auto"/>
              <w:right w:val="nil"/>
            </w:tcBorders>
            <w:noWrap/>
            <w:vAlign w:val="center"/>
          </w:tcPr>
          <w:p w:rsidR="00B62BE2" w:rsidRPr="00A123CF" w:rsidRDefault="00B62BE2" w:rsidP="00172040">
            <w:pPr>
              <w:jc w:val="left"/>
            </w:pPr>
            <w:r w:rsidRPr="00A123CF">
              <w:rPr>
                <w:b/>
                <w:bCs/>
              </w:rPr>
              <w:t>Totals</w:t>
            </w:r>
          </w:p>
        </w:tc>
        <w:tc>
          <w:tcPr>
            <w:tcW w:w="2273" w:type="dxa"/>
            <w:tcBorders>
              <w:top w:val="single" w:sz="4" w:space="0" w:color="auto"/>
              <w:left w:val="nil"/>
              <w:bottom w:val="single" w:sz="4" w:space="0" w:color="auto"/>
              <w:right w:val="single" w:sz="4" w:space="0" w:color="auto"/>
            </w:tcBorders>
            <w:noWrap/>
            <w:vAlign w:val="center"/>
          </w:tcPr>
          <w:p w:rsidR="00B62BE2" w:rsidRPr="00A123CF" w:rsidRDefault="00B62BE2" w:rsidP="00172040">
            <w:pPr>
              <w:rPr>
                <w:b/>
                <w:bCs/>
              </w:rPr>
            </w:pPr>
            <w:r w:rsidRPr="00A123CF">
              <w:rPr>
                <w:b/>
                <w:bCs/>
              </w:rPr>
              <w:t>54500</w:t>
            </w:r>
          </w:p>
        </w:tc>
        <w:tc>
          <w:tcPr>
            <w:tcW w:w="2986" w:type="dxa"/>
            <w:tcBorders>
              <w:top w:val="single" w:sz="4" w:space="0" w:color="auto"/>
              <w:left w:val="single" w:sz="4" w:space="0" w:color="auto"/>
              <w:bottom w:val="single" w:sz="4" w:space="0" w:color="auto"/>
              <w:right w:val="nil"/>
            </w:tcBorders>
            <w:noWrap/>
            <w:vAlign w:val="bottom"/>
          </w:tcPr>
          <w:p w:rsidR="00B62BE2" w:rsidRPr="00A123CF" w:rsidRDefault="00B62BE2" w:rsidP="00F70915">
            <w:pPr>
              <w:rPr>
                <w:b/>
                <w:bCs/>
              </w:rPr>
            </w:pPr>
          </w:p>
        </w:tc>
        <w:tc>
          <w:tcPr>
            <w:tcW w:w="1560" w:type="dxa"/>
            <w:tcBorders>
              <w:top w:val="single" w:sz="4" w:space="0" w:color="auto"/>
              <w:left w:val="nil"/>
              <w:bottom w:val="single" w:sz="4" w:space="0" w:color="auto"/>
              <w:right w:val="single" w:sz="4" w:space="0" w:color="auto"/>
            </w:tcBorders>
            <w:noWrap/>
            <w:vAlign w:val="center"/>
          </w:tcPr>
          <w:p w:rsidR="00B62BE2" w:rsidRPr="00A123CF" w:rsidRDefault="00B62BE2" w:rsidP="00F70915">
            <w:pPr>
              <w:rPr>
                <w:b/>
                <w:bCs/>
              </w:rPr>
            </w:pPr>
            <w:r w:rsidRPr="00A123CF">
              <w:rPr>
                <w:b/>
                <w:bCs/>
              </w:rPr>
              <w:t>54500</w:t>
            </w:r>
          </w:p>
        </w:tc>
      </w:tr>
    </w:tbl>
    <w:p w:rsidR="00A123CF" w:rsidRDefault="00A123CF" w:rsidP="00F70915"/>
    <w:p w:rsidR="00B62BE2" w:rsidRPr="00A123CF" w:rsidRDefault="00B62BE2" w:rsidP="00F70915">
      <w:r w:rsidRPr="00A123CF">
        <w:t xml:space="preserve">The budget proposal is approved by the General Assembly. </w:t>
      </w:r>
    </w:p>
    <w:p w:rsidR="00B62BE2" w:rsidRDefault="00B62BE2" w:rsidP="00F70915"/>
    <w:p w:rsidR="00A123CF" w:rsidRPr="00A123CF" w:rsidRDefault="00A123CF" w:rsidP="00F70915"/>
    <w:p w:rsidR="00B62BE2" w:rsidRDefault="00B62BE2" w:rsidP="00F70915">
      <w:pPr>
        <w:numPr>
          <w:ilvl w:val="0"/>
          <w:numId w:val="4"/>
        </w:numPr>
        <w:rPr>
          <w:b/>
          <w:bCs/>
        </w:rPr>
      </w:pPr>
      <w:r w:rsidRPr="00A123CF">
        <w:rPr>
          <w:b/>
          <w:bCs/>
        </w:rPr>
        <w:t>Election Members of the ESPMH Board</w:t>
      </w:r>
    </w:p>
    <w:p w:rsidR="00C6672F" w:rsidRPr="00A123CF" w:rsidRDefault="00C6672F" w:rsidP="00C6672F">
      <w:pPr>
        <w:ind w:left="360"/>
        <w:rPr>
          <w:b/>
          <w:bCs/>
        </w:rPr>
      </w:pPr>
    </w:p>
    <w:p w:rsidR="00B62BE2" w:rsidRPr="00A123CF" w:rsidRDefault="00B62BE2" w:rsidP="00F70915">
      <w:r w:rsidRPr="00A123CF">
        <w:t xml:space="preserve">In a letter from 9 December 2011 the ESPMH members were invited to nominate candidates for two positions in the Board of the ESPMH. The three-year term of office of two board members will finish by the end of this year (Bert Gordijn, Secretary and Fuat Oduncu, regular board member). This means that their positions were open for election during the General Assembly in Nazareth. Subsequent to the invitation to propose candidates for these two positions, the Board did receive no response. However, both </w:t>
      </w:r>
      <w:r w:rsidRPr="00A123CF">
        <w:rPr>
          <w:lang w:val="en-IE"/>
        </w:rPr>
        <w:t xml:space="preserve">Bert Gordijn </w:t>
      </w:r>
      <w:r w:rsidRPr="00A123CF">
        <w:t>and</w:t>
      </w:r>
      <w:r w:rsidRPr="00A123CF">
        <w:rPr>
          <w:lang w:val="en-IE"/>
        </w:rPr>
        <w:t xml:space="preserve"> </w:t>
      </w:r>
      <w:r w:rsidRPr="00A123CF">
        <w:t>Fuat Oduncu indicated that they are willing to serve yet another term. Thus, the Board’s election proposal was as follows:</w:t>
      </w:r>
    </w:p>
    <w:p w:rsidR="00B62BE2" w:rsidRPr="00A123CF" w:rsidRDefault="00B62BE2" w:rsidP="00F70915"/>
    <w:p w:rsidR="00B62BE2" w:rsidRPr="00A123CF" w:rsidRDefault="00B62BE2" w:rsidP="00F70915">
      <w:r w:rsidRPr="00A123CF">
        <w:t xml:space="preserve">Secretary of the ESPMH: </w:t>
      </w:r>
      <w:r w:rsidRPr="00A123CF">
        <w:tab/>
        <w:t>Bert Gordijn</w:t>
      </w:r>
    </w:p>
    <w:p w:rsidR="00B62BE2" w:rsidRPr="00A123CF" w:rsidRDefault="00B62BE2" w:rsidP="00F70915">
      <w:r w:rsidRPr="00A123CF">
        <w:rPr>
          <w:lang w:val="en-US"/>
        </w:rPr>
        <w:t xml:space="preserve">Regular Board Member: </w:t>
      </w:r>
      <w:r w:rsidRPr="00A123CF">
        <w:rPr>
          <w:lang w:val="en-US"/>
        </w:rPr>
        <w:tab/>
      </w:r>
      <w:r w:rsidRPr="00A123CF">
        <w:rPr>
          <w:lang w:val="en-IE"/>
        </w:rPr>
        <w:t>Fuat Oduncu</w:t>
      </w:r>
      <w:r w:rsidRPr="00A123CF">
        <w:rPr>
          <w:lang w:val="en-US"/>
        </w:rPr>
        <w:t xml:space="preserve"> </w:t>
      </w:r>
    </w:p>
    <w:p w:rsidR="00B62BE2" w:rsidRPr="00A123CF" w:rsidRDefault="00B62BE2" w:rsidP="00F70915"/>
    <w:p w:rsidR="00B62BE2" w:rsidRPr="00A123CF" w:rsidRDefault="00B62BE2" w:rsidP="00126ECA">
      <w:r w:rsidRPr="00A123CF">
        <w:t xml:space="preserve">According to the by-laws concerning the election procedure, a candidate can be elected without ballots if there is only one candidate for a position and the General Assembly unanimously agrees. </w:t>
      </w:r>
    </w:p>
    <w:p w:rsidR="00B62BE2" w:rsidRPr="00A123CF" w:rsidRDefault="00B62BE2" w:rsidP="00126ECA"/>
    <w:p w:rsidR="00B62BE2" w:rsidRPr="00A123CF" w:rsidRDefault="00B62BE2" w:rsidP="00126ECA">
      <w:r w:rsidRPr="00A123CF">
        <w:t xml:space="preserve">The General Assembly does indeed unanimously agree. Thus both </w:t>
      </w:r>
      <w:r w:rsidRPr="00A123CF">
        <w:rPr>
          <w:lang w:val="en-IE"/>
        </w:rPr>
        <w:t xml:space="preserve">Bert Gordijn </w:t>
      </w:r>
      <w:r w:rsidRPr="00A123CF">
        <w:t>and</w:t>
      </w:r>
      <w:r w:rsidRPr="00A123CF">
        <w:rPr>
          <w:lang w:val="en-IE"/>
        </w:rPr>
        <w:t xml:space="preserve"> Fuat Oduncu</w:t>
      </w:r>
      <w:r w:rsidRPr="00A123CF">
        <w:rPr>
          <w:lang w:val="en-US"/>
        </w:rPr>
        <w:t xml:space="preserve"> </w:t>
      </w:r>
      <w:r w:rsidRPr="00A123CF">
        <w:t>have been elected to serve yet another term.</w:t>
      </w:r>
    </w:p>
    <w:p w:rsidR="00B62BE2" w:rsidRPr="00A123CF" w:rsidRDefault="00B62BE2" w:rsidP="00F70915"/>
    <w:p w:rsidR="0080309C" w:rsidRPr="00A123CF" w:rsidRDefault="0080309C" w:rsidP="00F70915"/>
    <w:p w:rsidR="00B62BE2" w:rsidRDefault="00B62BE2" w:rsidP="00F70915">
      <w:pPr>
        <w:numPr>
          <w:ilvl w:val="0"/>
          <w:numId w:val="4"/>
        </w:numPr>
        <w:rPr>
          <w:b/>
          <w:bCs/>
        </w:rPr>
      </w:pPr>
      <w:r w:rsidRPr="00A123CF">
        <w:rPr>
          <w:b/>
          <w:bCs/>
        </w:rPr>
        <w:t>Number of board members with respect to the next elections</w:t>
      </w:r>
    </w:p>
    <w:p w:rsidR="00C6672F" w:rsidRPr="00A123CF" w:rsidRDefault="00C6672F" w:rsidP="00C6672F">
      <w:pPr>
        <w:ind w:left="360"/>
        <w:rPr>
          <w:b/>
          <w:bCs/>
        </w:rPr>
      </w:pPr>
    </w:p>
    <w:p w:rsidR="00B62BE2" w:rsidRPr="00A123CF" w:rsidRDefault="00B62BE2" w:rsidP="00F70915">
      <w:r w:rsidRPr="00A123CF">
        <w:t>According to the Statutes, the number of positions in the Board has to be settled by the GA. There is no proposal to change the current number of seats. That means that the society continues to have 9 board positions. The GA approves that the ESPMH continues to have 9 board members.</w:t>
      </w:r>
    </w:p>
    <w:p w:rsidR="00B62BE2" w:rsidRPr="00A123CF" w:rsidRDefault="00B62BE2" w:rsidP="00F70915"/>
    <w:p w:rsidR="0080309C" w:rsidRPr="00A123CF" w:rsidRDefault="0080309C" w:rsidP="00F70915"/>
    <w:p w:rsidR="00B62BE2" w:rsidRDefault="00B62BE2" w:rsidP="00F70915">
      <w:pPr>
        <w:numPr>
          <w:ilvl w:val="0"/>
          <w:numId w:val="4"/>
        </w:numPr>
        <w:rPr>
          <w:b/>
          <w:bCs/>
        </w:rPr>
      </w:pPr>
      <w:r w:rsidRPr="00A123CF">
        <w:rPr>
          <w:b/>
          <w:bCs/>
        </w:rPr>
        <w:t>Future conferences</w:t>
      </w:r>
    </w:p>
    <w:p w:rsidR="00C6672F" w:rsidRPr="00A123CF" w:rsidRDefault="00C6672F" w:rsidP="00C6672F">
      <w:pPr>
        <w:ind w:left="360"/>
        <w:rPr>
          <w:b/>
          <w:bCs/>
        </w:rPr>
      </w:pPr>
    </w:p>
    <w:p w:rsidR="00B62BE2" w:rsidRPr="00A123CF" w:rsidRDefault="00B62BE2" w:rsidP="00F70915">
      <w:pPr>
        <w:numPr>
          <w:ilvl w:val="0"/>
          <w:numId w:val="5"/>
        </w:numPr>
      </w:pPr>
      <w:r w:rsidRPr="00A123CF">
        <w:t>2013 ESPMH conference in Basel (Switzerland): Sabrina Engel and Laura Cabrera give a short presentation about the upcoming conference in Basel.</w:t>
      </w:r>
      <w:r w:rsidRPr="00A123CF">
        <w:rPr>
          <w:lang w:val="en-US"/>
        </w:rPr>
        <w:t xml:space="preserve"> </w:t>
      </w:r>
    </w:p>
    <w:p w:rsidR="00B62BE2" w:rsidRPr="00A123CF" w:rsidRDefault="00B62BE2" w:rsidP="00F70915">
      <w:pPr>
        <w:numPr>
          <w:ilvl w:val="0"/>
          <w:numId w:val="5"/>
        </w:numPr>
      </w:pPr>
      <w:r w:rsidRPr="00A123CF">
        <w:t>2014 ESPMH conference in Debrecen (Hungary): Peter Kakuk presents his proposal to host the 2014 conference in Debrecen.</w:t>
      </w:r>
      <w:r w:rsidRPr="00A123CF">
        <w:rPr>
          <w:lang w:val="en-US"/>
        </w:rPr>
        <w:t xml:space="preserve"> </w:t>
      </w:r>
      <w:r w:rsidRPr="00A123CF">
        <w:t>His proposal is accepted by the GA</w:t>
      </w:r>
    </w:p>
    <w:p w:rsidR="00B62BE2" w:rsidRPr="00A123CF" w:rsidRDefault="00B62BE2" w:rsidP="00F106BF">
      <w:pPr>
        <w:numPr>
          <w:ilvl w:val="0"/>
          <w:numId w:val="5"/>
        </w:numPr>
      </w:pPr>
      <w:r w:rsidRPr="00A123CF">
        <w:t>2015 ESPMH conference in Ghent (Belgium): Ignaas Devisch presents his proposal to host the 2015 conference in Ghent.</w:t>
      </w:r>
      <w:r w:rsidRPr="00A123CF">
        <w:rPr>
          <w:lang w:val="en-US"/>
        </w:rPr>
        <w:t xml:space="preserve"> </w:t>
      </w:r>
      <w:r w:rsidRPr="00A123CF">
        <w:t>His proposal is accepted by the GA</w:t>
      </w:r>
    </w:p>
    <w:p w:rsidR="00B62BE2" w:rsidRPr="00A123CF" w:rsidRDefault="00B62BE2" w:rsidP="00126ECA">
      <w:pPr>
        <w:numPr>
          <w:ilvl w:val="0"/>
          <w:numId w:val="5"/>
        </w:numPr>
      </w:pPr>
      <w:r w:rsidRPr="00A123CF">
        <w:t>Further plans: The ESPMH board is planning to organise a world conference to celebrate its 30</w:t>
      </w:r>
      <w:r w:rsidRPr="00A123CF">
        <w:rPr>
          <w:vertAlign w:val="superscript"/>
        </w:rPr>
        <w:t>th</w:t>
      </w:r>
      <w:r w:rsidRPr="00A123CF">
        <w:t xml:space="preserve"> anniversary. A host for the meeting has yet to be found. The secretary invites interesting proposals.</w:t>
      </w:r>
    </w:p>
    <w:p w:rsidR="00B62BE2" w:rsidRPr="00A123CF" w:rsidRDefault="00B62BE2" w:rsidP="00126ECA">
      <w:pPr>
        <w:ind w:left="360"/>
      </w:pPr>
    </w:p>
    <w:p w:rsidR="0080309C" w:rsidRPr="00A123CF" w:rsidRDefault="0080309C" w:rsidP="00126ECA">
      <w:pPr>
        <w:ind w:left="360"/>
      </w:pPr>
    </w:p>
    <w:p w:rsidR="00B62BE2" w:rsidRPr="00C6672F" w:rsidRDefault="00B62BE2" w:rsidP="00F70915">
      <w:pPr>
        <w:numPr>
          <w:ilvl w:val="0"/>
          <w:numId w:val="4"/>
        </w:numPr>
        <w:rPr>
          <w:b/>
          <w:bCs/>
        </w:rPr>
      </w:pPr>
      <w:r w:rsidRPr="00A123CF">
        <w:rPr>
          <w:b/>
          <w:bCs/>
        </w:rPr>
        <w:t xml:space="preserve">Journal </w:t>
      </w:r>
      <w:r w:rsidRPr="00A123CF">
        <w:rPr>
          <w:b/>
          <w:bCs/>
          <w:i/>
        </w:rPr>
        <w:t>Medicine, Health Care and Philosophy</w:t>
      </w:r>
    </w:p>
    <w:p w:rsidR="00C6672F" w:rsidRPr="00A123CF" w:rsidRDefault="00C6672F" w:rsidP="00C6672F">
      <w:pPr>
        <w:ind w:left="360"/>
        <w:rPr>
          <w:b/>
          <w:bCs/>
        </w:rPr>
      </w:pPr>
    </w:p>
    <w:p w:rsidR="00B62BE2" w:rsidRPr="00A123CF" w:rsidRDefault="00B62BE2" w:rsidP="00C85B61">
      <w:pPr>
        <w:rPr>
          <w:iCs/>
        </w:rPr>
      </w:pPr>
      <w:r w:rsidRPr="00A123CF">
        <w:rPr>
          <w:iCs/>
        </w:rPr>
        <w:t>The journal “Medicine, Health Care and Philosophy” is doing very well. Its impact factor has gone up from 0.726 in 2010 to 0.906 in 2011. The manuscript flow is very good. The secretary thanks all the members of the ESPMH on behalf of the editorial team for their great work as authors and reviewers. The success of the journal is a sign of the viability of the ESPMH. The enlargement of the editorial team with Stefano Simplici (Italy) and Ana Borovechi (Croatia) has resulted in more contributions from Southern Europe (especially the Mediterranean region).</w:t>
      </w:r>
    </w:p>
    <w:p w:rsidR="00B62BE2" w:rsidRPr="00A123CF" w:rsidRDefault="00B62BE2" w:rsidP="00F70915"/>
    <w:p w:rsidR="0080309C" w:rsidRPr="00A123CF" w:rsidRDefault="0080309C" w:rsidP="00F70915"/>
    <w:p w:rsidR="00B62BE2" w:rsidRPr="00C6672F" w:rsidRDefault="00C6672F" w:rsidP="00F70915">
      <w:pPr>
        <w:numPr>
          <w:ilvl w:val="0"/>
          <w:numId w:val="4"/>
        </w:numPr>
        <w:rPr>
          <w:b/>
        </w:rPr>
      </w:pPr>
      <w:r>
        <w:rPr>
          <w:b/>
          <w:bCs/>
        </w:rPr>
        <w:t>A.O.B.</w:t>
      </w:r>
    </w:p>
    <w:p w:rsidR="00C6672F" w:rsidRPr="00A123CF" w:rsidRDefault="00C6672F" w:rsidP="00C6672F">
      <w:pPr>
        <w:ind w:left="360"/>
        <w:rPr>
          <w:b/>
        </w:rPr>
      </w:pPr>
    </w:p>
    <w:p w:rsidR="00B62BE2" w:rsidRPr="00A123CF" w:rsidRDefault="00B62BE2" w:rsidP="00F70915">
      <w:r w:rsidRPr="00A123CF">
        <w:t>There were no further remarks from the GA.</w:t>
      </w:r>
    </w:p>
    <w:p w:rsidR="00B62BE2" w:rsidRPr="00A123CF" w:rsidRDefault="00B62BE2" w:rsidP="00F70915"/>
    <w:p w:rsidR="00B62BE2" w:rsidRPr="0080309C" w:rsidRDefault="00B62BE2">
      <w:pPr>
        <w:rPr>
          <w:sz w:val="22"/>
        </w:rPr>
      </w:pPr>
    </w:p>
    <w:sectPr w:rsidR="00B62BE2" w:rsidRPr="0080309C" w:rsidSect="00A123CF">
      <w:headerReference w:type="default" r:id="rId10"/>
      <w:footerReference w:type="default" r:id="rId11"/>
      <w:pgSz w:w="11906" w:h="16838" w:code="9"/>
      <w:pgMar w:top="1276"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0DC" w:rsidRDefault="002470DC" w:rsidP="0080309C">
      <w:r>
        <w:separator/>
      </w:r>
    </w:p>
  </w:endnote>
  <w:endnote w:type="continuationSeparator" w:id="0">
    <w:p w:rsidR="002470DC" w:rsidRDefault="002470DC" w:rsidP="00803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09C" w:rsidRDefault="003E1ADB">
    <w:pPr>
      <w:pStyle w:val="Footer"/>
      <w:jc w:val="center"/>
    </w:pPr>
    <w:fldSimple w:instr=" PAGE   \* MERGEFORMAT ">
      <w:r w:rsidR="002533F1">
        <w:rPr>
          <w:noProof/>
        </w:rPr>
        <w:t>1</w:t>
      </w:r>
    </w:fldSimple>
  </w:p>
  <w:p w:rsidR="0080309C" w:rsidRDefault="00803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0DC" w:rsidRDefault="002470DC" w:rsidP="0080309C">
      <w:r>
        <w:separator/>
      </w:r>
    </w:p>
  </w:footnote>
  <w:footnote w:type="continuationSeparator" w:id="0">
    <w:p w:rsidR="002470DC" w:rsidRDefault="002470DC" w:rsidP="00803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09C" w:rsidRDefault="0080309C" w:rsidP="0080309C">
    <w:pPr>
      <w:pStyle w:val="Header"/>
      <w:tabs>
        <w:tab w:val="clear" w:pos="9026"/>
        <w:tab w:val="right" w:pos="9356"/>
      </w:tabs>
      <w:ind w:left="-284"/>
    </w:pPr>
    <w:r w:rsidRPr="00F270F3">
      <w:rPr>
        <w:b/>
        <w:bCs/>
        <w:i/>
        <w:iCs/>
      </w:rPr>
      <w:t>THE EUROPEAN SOCIETY FOR PHILOSOPHY OF MEDICINE AND HEALTH CARE</w:t>
    </w:r>
  </w:p>
  <w:p w:rsidR="0080309C" w:rsidRDefault="008030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2DF"/>
    <w:multiLevelType w:val="hybridMultilevel"/>
    <w:tmpl w:val="CB761396"/>
    <w:lvl w:ilvl="0" w:tplc="0809000F">
      <w:start w:val="1"/>
      <w:numFmt w:val="decimal"/>
      <w:lvlText w:val="%1."/>
      <w:lvlJc w:val="left"/>
      <w:pPr>
        <w:tabs>
          <w:tab w:val="num" w:pos="360"/>
        </w:tabs>
        <w:ind w:left="360" w:hanging="360"/>
      </w:pPr>
      <w:rPr>
        <w:rFonts w:cs="Times New Roman"/>
      </w:rPr>
    </w:lvl>
    <w:lvl w:ilvl="1" w:tplc="0809000B">
      <w:start w:val="1"/>
      <w:numFmt w:val="bullet"/>
      <w:lvlText w:val=""/>
      <w:lvlJc w:val="left"/>
      <w:pPr>
        <w:tabs>
          <w:tab w:val="num" w:pos="1080"/>
        </w:tabs>
        <w:ind w:left="1080" w:hanging="360"/>
      </w:pPr>
      <w:rPr>
        <w:rFonts w:ascii="Wingdings" w:hAnsi="Wingdings"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nsid w:val="06B03E1E"/>
    <w:multiLevelType w:val="singleLevel"/>
    <w:tmpl w:val="935A5688"/>
    <w:lvl w:ilvl="0">
      <w:start w:val="1"/>
      <w:numFmt w:val="lowerLetter"/>
      <w:lvlText w:val="%1."/>
      <w:lvlJc w:val="left"/>
      <w:pPr>
        <w:tabs>
          <w:tab w:val="num" w:pos="360"/>
        </w:tabs>
        <w:ind w:left="360" w:hanging="360"/>
      </w:pPr>
      <w:rPr>
        <w:rFonts w:cs="Times New Roman"/>
      </w:rPr>
    </w:lvl>
  </w:abstractNum>
  <w:abstractNum w:abstractNumId="2">
    <w:nsid w:val="1D4A589F"/>
    <w:multiLevelType w:val="hybridMultilevel"/>
    <w:tmpl w:val="52B8EB9E"/>
    <w:lvl w:ilvl="0" w:tplc="B2DAF516">
      <w:start w:val="1"/>
      <w:numFmt w:val="lowerLetter"/>
      <w:lvlText w:val="%1."/>
      <w:lvlJc w:val="left"/>
      <w:pPr>
        <w:ind w:left="72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9084D4A"/>
    <w:multiLevelType w:val="hybridMultilevel"/>
    <w:tmpl w:val="B87033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2B1502E7"/>
    <w:multiLevelType w:val="singleLevel"/>
    <w:tmpl w:val="0413000F"/>
    <w:lvl w:ilvl="0">
      <w:start w:val="1"/>
      <w:numFmt w:val="decimal"/>
      <w:lvlText w:val="%1."/>
      <w:lvlJc w:val="left"/>
      <w:pPr>
        <w:tabs>
          <w:tab w:val="num" w:pos="360"/>
        </w:tabs>
        <w:ind w:left="360" w:hanging="360"/>
      </w:pPr>
      <w:rPr>
        <w:rFonts w:cs="Times New Roman"/>
      </w:rPr>
    </w:lvl>
  </w:abstractNum>
  <w:abstractNum w:abstractNumId="5">
    <w:nsid w:val="67EA4479"/>
    <w:multiLevelType w:val="multilevel"/>
    <w:tmpl w:val="2026C69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7B401099"/>
    <w:multiLevelType w:val="singleLevel"/>
    <w:tmpl w:val="5964AB1E"/>
    <w:lvl w:ilvl="0">
      <w:start w:val="6"/>
      <w:numFmt w:val="bullet"/>
      <w:lvlText w:val="-"/>
      <w:lvlJc w:val="left"/>
      <w:pPr>
        <w:tabs>
          <w:tab w:val="num" w:pos="360"/>
        </w:tabs>
        <w:ind w:left="360" w:hanging="360"/>
      </w:pPr>
    </w:lvl>
  </w:abstractNum>
  <w:num w:numId="1">
    <w:abstractNumId w:val="4"/>
    <w:lvlOverride w:ilvl="0">
      <w:startOverride w:val="1"/>
    </w:lvlOverride>
  </w:num>
  <w:num w:numId="2">
    <w:abstractNumId w:val="1"/>
    <w:lvlOverride w:ilvl="0">
      <w:startOverride w:val="1"/>
    </w:lvlOverride>
  </w:num>
  <w:num w:numId="3">
    <w:abstractNumId w:val="6"/>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0915"/>
    <w:rsid w:val="000036D1"/>
    <w:rsid w:val="0000730D"/>
    <w:rsid w:val="00007E74"/>
    <w:rsid w:val="0001038A"/>
    <w:rsid w:val="00010B23"/>
    <w:rsid w:val="00010D69"/>
    <w:rsid w:val="00013E94"/>
    <w:rsid w:val="00020ACA"/>
    <w:rsid w:val="00027056"/>
    <w:rsid w:val="00035C7C"/>
    <w:rsid w:val="0005299B"/>
    <w:rsid w:val="00061FBA"/>
    <w:rsid w:val="000709A1"/>
    <w:rsid w:val="00077A80"/>
    <w:rsid w:val="000807BD"/>
    <w:rsid w:val="000926AF"/>
    <w:rsid w:val="000A1DCD"/>
    <w:rsid w:val="000B5465"/>
    <w:rsid w:val="000B75FD"/>
    <w:rsid w:val="000D756D"/>
    <w:rsid w:val="000E6C2B"/>
    <w:rsid w:val="000F178D"/>
    <w:rsid w:val="000F643D"/>
    <w:rsid w:val="00106DC9"/>
    <w:rsid w:val="00126757"/>
    <w:rsid w:val="00126ECA"/>
    <w:rsid w:val="0013073C"/>
    <w:rsid w:val="00137B94"/>
    <w:rsid w:val="00147EE0"/>
    <w:rsid w:val="00150188"/>
    <w:rsid w:val="00152626"/>
    <w:rsid w:val="001539AB"/>
    <w:rsid w:val="00164864"/>
    <w:rsid w:val="00166A17"/>
    <w:rsid w:val="00166DE5"/>
    <w:rsid w:val="00172040"/>
    <w:rsid w:val="001757D6"/>
    <w:rsid w:val="001858F7"/>
    <w:rsid w:val="00196B36"/>
    <w:rsid w:val="001A1BD1"/>
    <w:rsid w:val="001A276E"/>
    <w:rsid w:val="001A3A2E"/>
    <w:rsid w:val="001B02AB"/>
    <w:rsid w:val="001B3CC6"/>
    <w:rsid w:val="001C4BF8"/>
    <w:rsid w:val="001D0373"/>
    <w:rsid w:val="001D0C60"/>
    <w:rsid w:val="001F0BC4"/>
    <w:rsid w:val="001F5BBB"/>
    <w:rsid w:val="00201F0A"/>
    <w:rsid w:val="0021458E"/>
    <w:rsid w:val="00216E4E"/>
    <w:rsid w:val="002246FB"/>
    <w:rsid w:val="00233686"/>
    <w:rsid w:val="002446A1"/>
    <w:rsid w:val="00244A19"/>
    <w:rsid w:val="002470DC"/>
    <w:rsid w:val="002533F1"/>
    <w:rsid w:val="002626A5"/>
    <w:rsid w:val="00262B71"/>
    <w:rsid w:val="00267018"/>
    <w:rsid w:val="00272D98"/>
    <w:rsid w:val="00274EF1"/>
    <w:rsid w:val="00276255"/>
    <w:rsid w:val="00280032"/>
    <w:rsid w:val="00286C94"/>
    <w:rsid w:val="00290187"/>
    <w:rsid w:val="00293985"/>
    <w:rsid w:val="002A0E54"/>
    <w:rsid w:val="002A6414"/>
    <w:rsid w:val="002A7340"/>
    <w:rsid w:val="002B085A"/>
    <w:rsid w:val="002B1B42"/>
    <w:rsid w:val="002B1D60"/>
    <w:rsid w:val="002E277D"/>
    <w:rsid w:val="002E45AE"/>
    <w:rsid w:val="002E45F5"/>
    <w:rsid w:val="002F3DF7"/>
    <w:rsid w:val="00311A39"/>
    <w:rsid w:val="00311C81"/>
    <w:rsid w:val="003136E8"/>
    <w:rsid w:val="003204E7"/>
    <w:rsid w:val="0032673B"/>
    <w:rsid w:val="00333827"/>
    <w:rsid w:val="00333BCB"/>
    <w:rsid w:val="00335DEA"/>
    <w:rsid w:val="00340030"/>
    <w:rsid w:val="00353F29"/>
    <w:rsid w:val="00354047"/>
    <w:rsid w:val="003703FA"/>
    <w:rsid w:val="00390EDE"/>
    <w:rsid w:val="003A20A3"/>
    <w:rsid w:val="003A3A2F"/>
    <w:rsid w:val="003B3E60"/>
    <w:rsid w:val="003C2C69"/>
    <w:rsid w:val="003C31B6"/>
    <w:rsid w:val="003C598F"/>
    <w:rsid w:val="003D3AB7"/>
    <w:rsid w:val="003E1ADB"/>
    <w:rsid w:val="004006A2"/>
    <w:rsid w:val="004025A7"/>
    <w:rsid w:val="00410291"/>
    <w:rsid w:val="00413E08"/>
    <w:rsid w:val="00421046"/>
    <w:rsid w:val="00426423"/>
    <w:rsid w:val="00426C47"/>
    <w:rsid w:val="0042719D"/>
    <w:rsid w:val="004272B0"/>
    <w:rsid w:val="004377A4"/>
    <w:rsid w:val="004441B3"/>
    <w:rsid w:val="004607E2"/>
    <w:rsid w:val="00465178"/>
    <w:rsid w:val="004677FF"/>
    <w:rsid w:val="00484BEC"/>
    <w:rsid w:val="004874F3"/>
    <w:rsid w:val="00493295"/>
    <w:rsid w:val="004A6E73"/>
    <w:rsid w:val="004A77F4"/>
    <w:rsid w:val="004B6973"/>
    <w:rsid w:val="004C0A1B"/>
    <w:rsid w:val="004C0C37"/>
    <w:rsid w:val="004C1326"/>
    <w:rsid w:val="004D2547"/>
    <w:rsid w:val="004D31D6"/>
    <w:rsid w:val="004E01FF"/>
    <w:rsid w:val="004F146D"/>
    <w:rsid w:val="004F1583"/>
    <w:rsid w:val="004F1792"/>
    <w:rsid w:val="004F2B69"/>
    <w:rsid w:val="00503D2C"/>
    <w:rsid w:val="00510D57"/>
    <w:rsid w:val="00511BFC"/>
    <w:rsid w:val="00552FDD"/>
    <w:rsid w:val="0055416B"/>
    <w:rsid w:val="00554251"/>
    <w:rsid w:val="00554944"/>
    <w:rsid w:val="00557932"/>
    <w:rsid w:val="0056123C"/>
    <w:rsid w:val="00562E7E"/>
    <w:rsid w:val="005659D3"/>
    <w:rsid w:val="00575200"/>
    <w:rsid w:val="005773AA"/>
    <w:rsid w:val="00580F48"/>
    <w:rsid w:val="005829FB"/>
    <w:rsid w:val="00584372"/>
    <w:rsid w:val="0059581D"/>
    <w:rsid w:val="005A4A2C"/>
    <w:rsid w:val="005A500A"/>
    <w:rsid w:val="005B2F4B"/>
    <w:rsid w:val="005B48C6"/>
    <w:rsid w:val="005C2EA8"/>
    <w:rsid w:val="005C424A"/>
    <w:rsid w:val="005D1B0C"/>
    <w:rsid w:val="005D2B87"/>
    <w:rsid w:val="005D4320"/>
    <w:rsid w:val="005E0B5B"/>
    <w:rsid w:val="005F05A4"/>
    <w:rsid w:val="00601804"/>
    <w:rsid w:val="0060287B"/>
    <w:rsid w:val="0062152A"/>
    <w:rsid w:val="00632F4D"/>
    <w:rsid w:val="006537F5"/>
    <w:rsid w:val="0066254C"/>
    <w:rsid w:val="00666858"/>
    <w:rsid w:val="006675CA"/>
    <w:rsid w:val="00670720"/>
    <w:rsid w:val="006770A9"/>
    <w:rsid w:val="00677E31"/>
    <w:rsid w:val="006820C6"/>
    <w:rsid w:val="0068493D"/>
    <w:rsid w:val="00694245"/>
    <w:rsid w:val="0069629F"/>
    <w:rsid w:val="00697E0C"/>
    <w:rsid w:val="006B5695"/>
    <w:rsid w:val="006C30E3"/>
    <w:rsid w:val="006D1FE4"/>
    <w:rsid w:val="006D445E"/>
    <w:rsid w:val="006D56C9"/>
    <w:rsid w:val="006D7C0D"/>
    <w:rsid w:val="006E6B61"/>
    <w:rsid w:val="0071760E"/>
    <w:rsid w:val="007219D6"/>
    <w:rsid w:val="00725EC0"/>
    <w:rsid w:val="007378AA"/>
    <w:rsid w:val="00741BA8"/>
    <w:rsid w:val="007444F0"/>
    <w:rsid w:val="00753BF5"/>
    <w:rsid w:val="00765A4E"/>
    <w:rsid w:val="00767ECB"/>
    <w:rsid w:val="00772C35"/>
    <w:rsid w:val="0078345D"/>
    <w:rsid w:val="0078462B"/>
    <w:rsid w:val="00795194"/>
    <w:rsid w:val="007A6168"/>
    <w:rsid w:val="007B1CAE"/>
    <w:rsid w:val="007B738A"/>
    <w:rsid w:val="007D3203"/>
    <w:rsid w:val="007D4179"/>
    <w:rsid w:val="007E7714"/>
    <w:rsid w:val="007F553F"/>
    <w:rsid w:val="0080309C"/>
    <w:rsid w:val="00812658"/>
    <w:rsid w:val="0081388F"/>
    <w:rsid w:val="00815E45"/>
    <w:rsid w:val="00820BCF"/>
    <w:rsid w:val="0083166F"/>
    <w:rsid w:val="00832A92"/>
    <w:rsid w:val="00844C51"/>
    <w:rsid w:val="00847BB0"/>
    <w:rsid w:val="0085499C"/>
    <w:rsid w:val="00855A56"/>
    <w:rsid w:val="008755C5"/>
    <w:rsid w:val="008824E0"/>
    <w:rsid w:val="00891BF0"/>
    <w:rsid w:val="00892FC2"/>
    <w:rsid w:val="008A0491"/>
    <w:rsid w:val="008A5E7D"/>
    <w:rsid w:val="008B1E93"/>
    <w:rsid w:val="008C3CC6"/>
    <w:rsid w:val="008D0ABA"/>
    <w:rsid w:val="008D2641"/>
    <w:rsid w:val="008E1EEE"/>
    <w:rsid w:val="008F0A30"/>
    <w:rsid w:val="008F1A27"/>
    <w:rsid w:val="008F645F"/>
    <w:rsid w:val="009000D8"/>
    <w:rsid w:val="0090048C"/>
    <w:rsid w:val="00904A77"/>
    <w:rsid w:val="00916C2C"/>
    <w:rsid w:val="00930370"/>
    <w:rsid w:val="009369BD"/>
    <w:rsid w:val="00944269"/>
    <w:rsid w:val="00985A9E"/>
    <w:rsid w:val="00986748"/>
    <w:rsid w:val="009A2AD6"/>
    <w:rsid w:val="009A2D6F"/>
    <w:rsid w:val="009A37E7"/>
    <w:rsid w:val="009A7C7D"/>
    <w:rsid w:val="009B0E2C"/>
    <w:rsid w:val="009B3880"/>
    <w:rsid w:val="009C033A"/>
    <w:rsid w:val="009C3486"/>
    <w:rsid w:val="009D173E"/>
    <w:rsid w:val="00A11186"/>
    <w:rsid w:val="00A123CF"/>
    <w:rsid w:val="00A17926"/>
    <w:rsid w:val="00A20575"/>
    <w:rsid w:val="00A26C6E"/>
    <w:rsid w:val="00A360ED"/>
    <w:rsid w:val="00A43BE8"/>
    <w:rsid w:val="00A60267"/>
    <w:rsid w:val="00A61F10"/>
    <w:rsid w:val="00A6674A"/>
    <w:rsid w:val="00A67F15"/>
    <w:rsid w:val="00A70C1C"/>
    <w:rsid w:val="00A760B7"/>
    <w:rsid w:val="00A77CFA"/>
    <w:rsid w:val="00A80241"/>
    <w:rsid w:val="00A84E76"/>
    <w:rsid w:val="00AA2832"/>
    <w:rsid w:val="00AA488E"/>
    <w:rsid w:val="00AB09F8"/>
    <w:rsid w:val="00AC1DB6"/>
    <w:rsid w:val="00AE153B"/>
    <w:rsid w:val="00AE404D"/>
    <w:rsid w:val="00AF119D"/>
    <w:rsid w:val="00AF52F9"/>
    <w:rsid w:val="00B02912"/>
    <w:rsid w:val="00B42862"/>
    <w:rsid w:val="00B515B3"/>
    <w:rsid w:val="00B522C3"/>
    <w:rsid w:val="00B5360A"/>
    <w:rsid w:val="00B55167"/>
    <w:rsid w:val="00B62BE2"/>
    <w:rsid w:val="00B63BEB"/>
    <w:rsid w:val="00B7051F"/>
    <w:rsid w:val="00B77619"/>
    <w:rsid w:val="00B82821"/>
    <w:rsid w:val="00B90176"/>
    <w:rsid w:val="00B94C2C"/>
    <w:rsid w:val="00BA3843"/>
    <w:rsid w:val="00BB5611"/>
    <w:rsid w:val="00BC3937"/>
    <w:rsid w:val="00BD49CB"/>
    <w:rsid w:val="00BE1D34"/>
    <w:rsid w:val="00BF1071"/>
    <w:rsid w:val="00C11F32"/>
    <w:rsid w:val="00C1608B"/>
    <w:rsid w:val="00C27300"/>
    <w:rsid w:val="00C27D82"/>
    <w:rsid w:val="00C31E87"/>
    <w:rsid w:val="00C373E5"/>
    <w:rsid w:val="00C44D35"/>
    <w:rsid w:val="00C52AD6"/>
    <w:rsid w:val="00C65303"/>
    <w:rsid w:val="00C65C7F"/>
    <w:rsid w:val="00C6672F"/>
    <w:rsid w:val="00C676A8"/>
    <w:rsid w:val="00C677DE"/>
    <w:rsid w:val="00C85883"/>
    <w:rsid w:val="00C85B61"/>
    <w:rsid w:val="00CA4C89"/>
    <w:rsid w:val="00CB1FDD"/>
    <w:rsid w:val="00CC3B54"/>
    <w:rsid w:val="00CD206B"/>
    <w:rsid w:val="00CD3538"/>
    <w:rsid w:val="00CD67EB"/>
    <w:rsid w:val="00CE22D3"/>
    <w:rsid w:val="00CF71B5"/>
    <w:rsid w:val="00D062A2"/>
    <w:rsid w:val="00D07553"/>
    <w:rsid w:val="00D108E6"/>
    <w:rsid w:val="00D22444"/>
    <w:rsid w:val="00D30340"/>
    <w:rsid w:val="00D30EDB"/>
    <w:rsid w:val="00D35FEF"/>
    <w:rsid w:val="00D37C2A"/>
    <w:rsid w:val="00D41476"/>
    <w:rsid w:val="00D80ABC"/>
    <w:rsid w:val="00D90EB4"/>
    <w:rsid w:val="00D915A6"/>
    <w:rsid w:val="00D94FE9"/>
    <w:rsid w:val="00DA0A9F"/>
    <w:rsid w:val="00DA23DB"/>
    <w:rsid w:val="00DA262C"/>
    <w:rsid w:val="00DA38F3"/>
    <w:rsid w:val="00DA5FB7"/>
    <w:rsid w:val="00DB2B99"/>
    <w:rsid w:val="00DC7E7C"/>
    <w:rsid w:val="00DD7184"/>
    <w:rsid w:val="00DE5009"/>
    <w:rsid w:val="00DE577C"/>
    <w:rsid w:val="00DF22E6"/>
    <w:rsid w:val="00DF5B97"/>
    <w:rsid w:val="00E04B41"/>
    <w:rsid w:val="00E23B3B"/>
    <w:rsid w:val="00E26C8A"/>
    <w:rsid w:val="00E43C51"/>
    <w:rsid w:val="00E52184"/>
    <w:rsid w:val="00E61C5A"/>
    <w:rsid w:val="00E660BB"/>
    <w:rsid w:val="00E737EF"/>
    <w:rsid w:val="00E73D49"/>
    <w:rsid w:val="00E7439B"/>
    <w:rsid w:val="00E957CD"/>
    <w:rsid w:val="00E9716F"/>
    <w:rsid w:val="00EA5F43"/>
    <w:rsid w:val="00EC01CA"/>
    <w:rsid w:val="00ED68A3"/>
    <w:rsid w:val="00ED7986"/>
    <w:rsid w:val="00EF39A3"/>
    <w:rsid w:val="00EF6DCE"/>
    <w:rsid w:val="00EF7BA6"/>
    <w:rsid w:val="00F00AC6"/>
    <w:rsid w:val="00F00D81"/>
    <w:rsid w:val="00F065DC"/>
    <w:rsid w:val="00F106BF"/>
    <w:rsid w:val="00F1076C"/>
    <w:rsid w:val="00F2425D"/>
    <w:rsid w:val="00F30075"/>
    <w:rsid w:val="00F36EC7"/>
    <w:rsid w:val="00F375C3"/>
    <w:rsid w:val="00F43919"/>
    <w:rsid w:val="00F530E0"/>
    <w:rsid w:val="00F53150"/>
    <w:rsid w:val="00F55941"/>
    <w:rsid w:val="00F62F77"/>
    <w:rsid w:val="00F7081A"/>
    <w:rsid w:val="00F70915"/>
    <w:rsid w:val="00F70E4B"/>
    <w:rsid w:val="00F74CD8"/>
    <w:rsid w:val="00F806FC"/>
    <w:rsid w:val="00F80D75"/>
    <w:rsid w:val="00F870A0"/>
    <w:rsid w:val="00F90131"/>
    <w:rsid w:val="00F902E4"/>
    <w:rsid w:val="00F94955"/>
    <w:rsid w:val="00FB4EA6"/>
    <w:rsid w:val="00FC087F"/>
    <w:rsid w:val="00FC4977"/>
    <w:rsid w:val="00FD4A62"/>
    <w:rsid w:val="00FD6574"/>
    <w:rsid w:val="00FE3F00"/>
    <w:rsid w:val="00FF65D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2E4"/>
    <w:pPr>
      <w:jc w:val="both"/>
    </w:pPr>
    <w:rPr>
      <w:rFonts w:cs="Times New Roman"/>
      <w:sz w:val="24"/>
      <w:szCs w:val="22"/>
      <w:lang w:eastAsia="en-US"/>
    </w:rPr>
  </w:style>
  <w:style w:type="paragraph" w:styleId="Heading1">
    <w:name w:val="heading 1"/>
    <w:basedOn w:val="Normal"/>
    <w:next w:val="Normal"/>
    <w:link w:val="Heading1Char"/>
    <w:uiPriority w:val="99"/>
    <w:qFormat/>
    <w:rsid w:val="00F902E4"/>
    <w:pPr>
      <w:keepNext/>
      <w:keepLines/>
      <w:spacing w:before="480" w:after="480"/>
      <w:outlineLvl w:val="0"/>
    </w:pPr>
    <w:rPr>
      <w:rFonts w:eastAsia="Times New Roman"/>
      <w:b/>
      <w:bCs/>
      <w:szCs w:val="28"/>
    </w:rPr>
  </w:style>
  <w:style w:type="paragraph" w:styleId="Heading2">
    <w:name w:val="heading 2"/>
    <w:basedOn w:val="Normal"/>
    <w:next w:val="Normal"/>
    <w:link w:val="Heading2Char"/>
    <w:uiPriority w:val="99"/>
    <w:qFormat/>
    <w:rsid w:val="00F902E4"/>
    <w:pPr>
      <w:keepNext/>
      <w:keepLines/>
      <w:spacing w:before="240" w:after="24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02E4"/>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F902E4"/>
    <w:rPr>
      <w:rFonts w:ascii="Times New Roman" w:hAnsi="Times New Roman" w:cs="Times New Roman"/>
      <w:b/>
      <w:bCs/>
      <w:sz w:val="26"/>
      <w:szCs w:val="26"/>
    </w:rPr>
  </w:style>
  <w:style w:type="paragraph" w:customStyle="1" w:styleId="Footnote">
    <w:name w:val="Footnote"/>
    <w:link w:val="FootnoteChar"/>
    <w:autoRedefine/>
    <w:uiPriority w:val="99"/>
    <w:rsid w:val="00F902E4"/>
    <w:rPr>
      <w:rFonts w:cs="Times New Roman"/>
      <w:smallCaps/>
      <w:color w:val="000000"/>
      <w:sz w:val="16"/>
      <w:szCs w:val="24"/>
      <w:lang w:val="en-US" w:eastAsia="en-US"/>
    </w:rPr>
  </w:style>
  <w:style w:type="paragraph" w:styleId="FootnoteText">
    <w:name w:val="footnote text"/>
    <w:basedOn w:val="Normal"/>
    <w:link w:val="FootnoteTextChar"/>
    <w:uiPriority w:val="99"/>
    <w:semiHidden/>
    <w:rsid w:val="003C31B6"/>
    <w:rPr>
      <w:sz w:val="20"/>
      <w:szCs w:val="20"/>
    </w:rPr>
  </w:style>
  <w:style w:type="character" w:customStyle="1" w:styleId="FootnoteTextChar">
    <w:name w:val="Footnote Text Char"/>
    <w:basedOn w:val="DefaultParagraphFont"/>
    <w:link w:val="FootnoteText"/>
    <w:uiPriority w:val="99"/>
    <w:semiHidden/>
    <w:locked/>
    <w:rsid w:val="003C31B6"/>
    <w:rPr>
      <w:rFonts w:ascii="Times New Roman" w:hAnsi="Times New Roman" w:cs="Times New Roman"/>
      <w:sz w:val="20"/>
      <w:szCs w:val="20"/>
    </w:rPr>
  </w:style>
  <w:style w:type="character" w:customStyle="1" w:styleId="FootnoteChar">
    <w:name w:val="Footnote Char"/>
    <w:basedOn w:val="FootnoteTextChar"/>
    <w:link w:val="Footnote"/>
    <w:uiPriority w:val="99"/>
    <w:locked/>
    <w:rsid w:val="00F902E4"/>
    <w:rPr>
      <w:smallCaps/>
      <w:color w:val="000000"/>
      <w:sz w:val="16"/>
      <w:szCs w:val="24"/>
      <w:lang w:val="en-US" w:eastAsia="en-US" w:bidi="ar-SA"/>
    </w:rPr>
  </w:style>
  <w:style w:type="paragraph" w:styleId="ListParagraph">
    <w:name w:val="List Paragraph"/>
    <w:basedOn w:val="Normal"/>
    <w:uiPriority w:val="99"/>
    <w:qFormat/>
    <w:rsid w:val="00164864"/>
    <w:pPr>
      <w:ind w:left="720"/>
      <w:contextualSpacing/>
    </w:pPr>
  </w:style>
  <w:style w:type="character" w:styleId="Hyperlink">
    <w:name w:val="Hyperlink"/>
    <w:basedOn w:val="DefaultParagraphFont"/>
    <w:uiPriority w:val="99"/>
    <w:rsid w:val="00290187"/>
    <w:rPr>
      <w:rFonts w:cs="Times New Roman"/>
      <w:color w:val="0000FF"/>
      <w:u w:val="single"/>
    </w:rPr>
  </w:style>
  <w:style w:type="character" w:styleId="FollowedHyperlink">
    <w:name w:val="FollowedHyperlink"/>
    <w:basedOn w:val="DefaultParagraphFont"/>
    <w:uiPriority w:val="99"/>
    <w:rsid w:val="004006A2"/>
    <w:rPr>
      <w:rFonts w:cs="Times New Roman"/>
      <w:color w:val="800080"/>
      <w:u w:val="single"/>
    </w:rPr>
  </w:style>
  <w:style w:type="paragraph" w:styleId="Header">
    <w:name w:val="header"/>
    <w:basedOn w:val="Normal"/>
    <w:link w:val="HeaderChar"/>
    <w:unhideWhenUsed/>
    <w:rsid w:val="0080309C"/>
    <w:pPr>
      <w:tabs>
        <w:tab w:val="center" w:pos="4513"/>
        <w:tab w:val="right" w:pos="9026"/>
      </w:tabs>
    </w:pPr>
  </w:style>
  <w:style w:type="character" w:customStyle="1" w:styleId="HeaderChar">
    <w:name w:val="Header Char"/>
    <w:basedOn w:val="DefaultParagraphFont"/>
    <w:link w:val="Header"/>
    <w:rsid w:val="0080309C"/>
    <w:rPr>
      <w:rFonts w:cs="Times New Roman"/>
      <w:sz w:val="24"/>
      <w:lang w:val="en-GB" w:eastAsia="en-US"/>
    </w:rPr>
  </w:style>
  <w:style w:type="paragraph" w:styleId="Footer">
    <w:name w:val="footer"/>
    <w:basedOn w:val="Normal"/>
    <w:link w:val="FooterChar"/>
    <w:uiPriority w:val="99"/>
    <w:unhideWhenUsed/>
    <w:rsid w:val="0080309C"/>
    <w:pPr>
      <w:tabs>
        <w:tab w:val="center" w:pos="4513"/>
        <w:tab w:val="right" w:pos="9026"/>
      </w:tabs>
    </w:pPr>
  </w:style>
  <w:style w:type="character" w:customStyle="1" w:styleId="FooterChar">
    <w:name w:val="Footer Char"/>
    <w:basedOn w:val="DefaultParagraphFont"/>
    <w:link w:val="Footer"/>
    <w:uiPriority w:val="99"/>
    <w:rsid w:val="0080309C"/>
    <w:rPr>
      <w:rFonts w:cs="Times New Roman"/>
      <w:sz w:val="24"/>
      <w:lang w:val="en-GB" w:eastAsia="en-US"/>
    </w:rPr>
  </w:style>
</w:styles>
</file>

<file path=word/webSettings.xml><?xml version="1.0" encoding="utf-8"?>
<w:webSettings xmlns:r="http://schemas.openxmlformats.org/officeDocument/2006/relationships" xmlns:w="http://schemas.openxmlformats.org/wordprocessingml/2006/main">
  <w:divs>
    <w:div w:id="107894986">
      <w:marLeft w:val="0"/>
      <w:marRight w:val="0"/>
      <w:marTop w:val="0"/>
      <w:marBottom w:val="0"/>
      <w:divBdr>
        <w:top w:val="none" w:sz="0" w:space="0" w:color="auto"/>
        <w:left w:val="none" w:sz="0" w:space="0" w:color="auto"/>
        <w:bottom w:val="none" w:sz="0" w:space="0" w:color="auto"/>
        <w:right w:val="none" w:sz="0" w:space="0" w:color="auto"/>
      </w:divBdr>
    </w:div>
    <w:div w:id="107894987">
      <w:marLeft w:val="0"/>
      <w:marRight w:val="0"/>
      <w:marTop w:val="0"/>
      <w:marBottom w:val="0"/>
      <w:divBdr>
        <w:top w:val="none" w:sz="0" w:space="0" w:color="auto"/>
        <w:left w:val="none" w:sz="0" w:space="0" w:color="auto"/>
        <w:bottom w:val="none" w:sz="0" w:space="0" w:color="auto"/>
        <w:right w:val="none" w:sz="0" w:space="0" w:color="auto"/>
      </w:divBdr>
    </w:div>
    <w:div w:id="107894988">
      <w:marLeft w:val="0"/>
      <w:marRight w:val="0"/>
      <w:marTop w:val="0"/>
      <w:marBottom w:val="0"/>
      <w:divBdr>
        <w:top w:val="none" w:sz="0" w:space="0" w:color="auto"/>
        <w:left w:val="none" w:sz="0" w:space="0" w:color="auto"/>
        <w:bottom w:val="none" w:sz="0" w:space="0" w:color="auto"/>
        <w:right w:val="none" w:sz="0" w:space="0" w:color="auto"/>
      </w:divBdr>
    </w:div>
    <w:div w:id="107894989">
      <w:marLeft w:val="0"/>
      <w:marRight w:val="0"/>
      <w:marTop w:val="0"/>
      <w:marBottom w:val="0"/>
      <w:divBdr>
        <w:top w:val="none" w:sz="0" w:space="0" w:color="auto"/>
        <w:left w:val="none" w:sz="0" w:space="0" w:color="auto"/>
        <w:bottom w:val="none" w:sz="0" w:space="0" w:color="auto"/>
        <w:right w:val="none" w:sz="0" w:space="0" w:color="auto"/>
      </w:divBdr>
    </w:div>
    <w:div w:id="107894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pmh.org/ev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spm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spmh.org/job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EUROPEAN SOCIETY FOR PHILOSOPHY OF MEDICINE AND HEALTH CARE</vt:lpstr>
    </vt:vector>
  </TitlesOfParts>
  <Company>Hewlett-Packard</Company>
  <LinksUpToDate>false</LinksUpToDate>
  <CharactersWithSpaces>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SOCIETY FOR PHILOSOPHY OF MEDICINE AND HEALTH CARE</dc:title>
  <dc:subject/>
  <dc:creator>Ellis</dc:creator>
  <cp:keywords/>
  <dc:description/>
  <cp:lastModifiedBy>Ellis</cp:lastModifiedBy>
  <cp:revision>7</cp:revision>
  <dcterms:created xsi:type="dcterms:W3CDTF">2012-12-02T13:36:00Z</dcterms:created>
  <dcterms:modified xsi:type="dcterms:W3CDTF">2013-12-06T20:14:00Z</dcterms:modified>
</cp:coreProperties>
</file>